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AAA" w:rsidRDefault="002C2A44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УТВЕРЖДЕНО</w:t>
      </w:r>
    </w:p>
    <w:p w:rsidR="00317AAA" w:rsidRDefault="002C2A4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Директор по финансово-хозяйственной деятельности ФГУП «ГРЧЦ»</w:t>
      </w:r>
    </w:p>
    <w:p w:rsidR="00317AAA" w:rsidRDefault="00317AAA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7AAA" w:rsidRDefault="00317AAA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7AAA" w:rsidRDefault="002C2A4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 О.Л. Морозова</w:t>
      </w:r>
    </w:p>
    <w:p w:rsidR="00317AAA" w:rsidRDefault="00317AAA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7AAA" w:rsidRDefault="002C2A4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softHyphen/>
        <w:t xml:space="preserve">23» августа 2021 г. </w:t>
      </w:r>
    </w:p>
    <w:p w:rsidR="00317AAA" w:rsidRDefault="00317AAA">
      <w:pPr>
        <w:spacing w:after="0" w:line="240" w:lineRule="auto"/>
        <w:ind w:left="3544"/>
        <w:rPr>
          <w:rFonts w:ascii="Times New Roman" w:hAnsi="Times New Roman"/>
          <w:sz w:val="28"/>
          <w:szCs w:val="28"/>
          <w:lang w:eastAsia="ru-RU"/>
        </w:rPr>
      </w:pPr>
    </w:p>
    <w:p w:rsidR="00317AAA" w:rsidRDefault="002C2A44">
      <w:pPr>
        <w:spacing w:before="3000" w:after="24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ЗАКУПОЧНАЯ ДОКУМЕНТАЦИЯ О КОНКУРСЕ</w:t>
      </w:r>
    </w:p>
    <w:p w:rsidR="00317AAA" w:rsidRDefault="002C2A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на право </w:t>
      </w:r>
      <w:r>
        <w:rPr>
          <w:rFonts w:ascii="Times New Roman" w:hAnsi="Times New Roman"/>
          <w:sz w:val="32"/>
          <w:szCs w:val="32"/>
          <w:lang w:eastAsia="ru-RU"/>
        </w:rPr>
        <w:t>заключения договора</w:t>
      </w:r>
      <w:r>
        <w:rPr>
          <w:rFonts w:ascii="Times New Roman" w:hAnsi="Times New Roman"/>
          <w:sz w:val="32"/>
          <w:szCs w:val="32"/>
          <w:lang w:eastAsia="ru-RU"/>
        </w:rPr>
        <w:br/>
        <w:t>выполнения работ по созданию автоматизированной системы мониторинга нарушений прав субъектов персональных данных в сети «Интернет»</w:t>
      </w:r>
    </w:p>
    <w:p w:rsidR="00317AAA" w:rsidRDefault="00317A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7AAA" w:rsidRDefault="00317A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7AAA" w:rsidRDefault="00317A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7AAA" w:rsidRDefault="00317A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7AAA" w:rsidRDefault="00317A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7AAA" w:rsidRDefault="00317A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7AAA" w:rsidRDefault="002C2A44">
      <w:pPr>
        <w:tabs>
          <w:tab w:val="left" w:pos="258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317AAA" w:rsidRDefault="00317A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7AAA" w:rsidRDefault="00317A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7AAA" w:rsidRDefault="00317A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7AAA" w:rsidRDefault="00317A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7AAA" w:rsidRDefault="00317A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7AAA" w:rsidRDefault="00317A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7AAA" w:rsidRDefault="00317A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7AAA" w:rsidRDefault="00317A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7AAA" w:rsidRDefault="00317A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7AAA" w:rsidRDefault="00317A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7AAA" w:rsidRDefault="00317A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7AAA" w:rsidRDefault="002C2A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sub_4108411"/>
      <w:bookmarkStart w:id="1" w:name="sub_4108412"/>
      <w:r>
        <w:rPr>
          <w:rFonts w:ascii="Times New Roman" w:hAnsi="Times New Roman"/>
          <w:b/>
          <w:sz w:val="28"/>
          <w:szCs w:val="28"/>
          <w:lang w:eastAsia="ru-RU"/>
        </w:rPr>
        <w:t>г. Москва</w:t>
      </w:r>
    </w:p>
    <w:p w:rsidR="00317AAA" w:rsidRDefault="00317AAA">
      <w:pPr>
        <w:tabs>
          <w:tab w:val="left" w:pos="1055"/>
        </w:tabs>
        <w:spacing w:after="0" w:line="240" w:lineRule="auto"/>
        <w:rPr>
          <w:rFonts w:ascii="Times New Roman" w:hAnsi="Times New Roman"/>
          <w:noProof/>
          <w:sz w:val="24"/>
          <w:szCs w:val="24"/>
          <w:highlight w:val="yellow"/>
          <w:lang w:eastAsia="ru-RU"/>
        </w:rPr>
      </w:pPr>
    </w:p>
    <w:p w:rsidR="00317AAA" w:rsidRDefault="002C2A44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ru-RU"/>
        </w:rPr>
        <w:t>ИЗВЕЩЕНИЕ</w:t>
      </w:r>
    </w:p>
    <w:p w:rsidR="00317AAA" w:rsidRDefault="002C2A44">
      <w:pPr>
        <w:spacing w:after="0" w:line="240" w:lineRule="auto"/>
        <w:ind w:right="5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проведении конкурса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6"/>
        <w:gridCol w:w="5379"/>
      </w:tblGrid>
      <w:tr w:rsidR="00317AAA">
        <w:tc>
          <w:tcPr>
            <w:tcW w:w="2362" w:type="pct"/>
            <w:vAlign w:val="center"/>
          </w:tcPr>
          <w:p w:rsidR="00317AAA" w:rsidRDefault="002C2A4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СПОСОБ ОСУЩЕСТВЛЕНИЯ ЗАКУПКИ:</w:t>
            </w:r>
          </w:p>
        </w:tc>
        <w:tc>
          <w:tcPr>
            <w:tcW w:w="2638" w:type="pct"/>
            <w:vAlign w:val="center"/>
          </w:tcPr>
          <w:p w:rsidR="00317AAA" w:rsidRDefault="002C2A4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Конкурс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электронной форме</w:t>
            </w:r>
          </w:p>
        </w:tc>
      </w:tr>
      <w:tr w:rsidR="00317AAA">
        <w:tc>
          <w:tcPr>
            <w:tcW w:w="2362" w:type="pct"/>
            <w:vAlign w:val="center"/>
          </w:tcPr>
          <w:p w:rsidR="00317AAA" w:rsidRDefault="002C2A44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1.1. УЧАСТНИКИ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2638" w:type="pct"/>
            <w:vAlign w:val="center"/>
          </w:tcPr>
          <w:p w:rsidR="00317AAA" w:rsidRDefault="002C2A4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убъекты малого и среднего предпринимательства </w:t>
            </w:r>
          </w:p>
        </w:tc>
      </w:tr>
      <w:tr w:rsidR="00317AAA">
        <w:tc>
          <w:tcPr>
            <w:tcW w:w="2362" w:type="pct"/>
            <w:vAlign w:val="center"/>
          </w:tcPr>
          <w:p w:rsidR="00317AAA" w:rsidRDefault="002C2A44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АДРЕС ЭЛЕКТРОННОЙ ПЛОЩАДКИ В СЕТИ «ИНТЕРНЕТ»:</w:t>
            </w:r>
          </w:p>
        </w:tc>
        <w:tc>
          <w:tcPr>
            <w:tcW w:w="2638" w:type="pct"/>
            <w:vAlign w:val="center"/>
          </w:tcPr>
          <w:p w:rsidR="00317AAA" w:rsidRDefault="002C2A44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hyperlink r:id="rId8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w</w:t>
              </w:r>
              <w:r>
                <w:rPr>
                  <w:rStyle w:val="afc"/>
                  <w:rFonts w:ascii="Times New Roman" w:hAnsi="Times New Roman"/>
                  <w:sz w:val="24"/>
                  <w:szCs w:val="24"/>
                  <w:lang w:val="en-US"/>
                </w:rPr>
                <w:t>ww</w:t>
              </w:r>
              <w:r>
                <w:rPr>
                  <w:rStyle w:val="afc"/>
                  <w:rFonts w:ascii="Times New Roman" w:hAnsi="Times New Roman"/>
                  <w:sz w:val="24"/>
                  <w:szCs w:val="24"/>
                  <w:lang w:val="en-US" w:eastAsia="ru-RU"/>
                </w:rPr>
                <w:t>.rts-tender.ru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7AAA">
        <w:tc>
          <w:tcPr>
            <w:tcW w:w="2362" w:type="pct"/>
            <w:vAlign w:val="center"/>
          </w:tcPr>
          <w:p w:rsidR="00317AAA" w:rsidRDefault="002C2A44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 АДРЕС ОФИЦИАЛЬНОГО САЙТА В СЕТИ «ИНТЕРНЕТ»:</w:t>
            </w:r>
          </w:p>
        </w:tc>
        <w:tc>
          <w:tcPr>
            <w:tcW w:w="2638" w:type="pct"/>
            <w:vAlign w:val="center"/>
          </w:tcPr>
          <w:p w:rsidR="00317AAA" w:rsidRDefault="002C2A4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>
                <w:rPr>
                  <w:rStyle w:val="afc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>
                <w:rPr>
                  <w:rStyle w:val="afc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fc"/>
                  <w:rFonts w:ascii="Times New Roman" w:hAnsi="Times New Roman"/>
                  <w:sz w:val="24"/>
                  <w:szCs w:val="24"/>
                  <w:lang w:val="en-US" w:eastAsia="ru-RU"/>
                </w:rPr>
                <w:t>zakupki</w:t>
              </w:r>
              <w:r>
                <w:rPr>
                  <w:rStyle w:val="afc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fc"/>
                  <w:rFonts w:ascii="Times New Roman" w:hAnsi="Times New Roman"/>
                  <w:sz w:val="24"/>
                  <w:szCs w:val="24"/>
                  <w:lang w:val="en-US" w:eastAsia="ru-RU"/>
                </w:rPr>
                <w:t>gov</w:t>
              </w:r>
              <w:r>
                <w:rPr>
                  <w:rStyle w:val="afc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fc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317AAA">
        <w:tc>
          <w:tcPr>
            <w:tcW w:w="2362" w:type="pct"/>
            <w:vAlign w:val="center"/>
          </w:tcPr>
          <w:p w:rsidR="00317AAA" w:rsidRDefault="002C2A44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 ЗАКАЗЧИК:</w:t>
            </w:r>
          </w:p>
        </w:tc>
        <w:tc>
          <w:tcPr>
            <w:tcW w:w="2638" w:type="pct"/>
            <w:vAlign w:val="center"/>
          </w:tcPr>
          <w:p w:rsidR="00317AAA" w:rsidRDefault="002C2A44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Федеральное государственное унитарное предприятие «Главный радиочастотный центр» (далее – ФГУП «ГРЧЦ»)</w:t>
            </w:r>
          </w:p>
        </w:tc>
      </w:tr>
      <w:tr w:rsidR="00317AAA">
        <w:tc>
          <w:tcPr>
            <w:tcW w:w="2362" w:type="pct"/>
            <w:vAlign w:val="center"/>
          </w:tcPr>
          <w:p w:rsidR="00317AAA" w:rsidRDefault="002C2A4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2638" w:type="pct"/>
            <w:vAlign w:val="center"/>
          </w:tcPr>
          <w:p w:rsidR="00317AAA" w:rsidRDefault="002C2A4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Дербеневская набережная, д.7, стр. 15, Москва, 117997</w:t>
            </w:r>
          </w:p>
        </w:tc>
      </w:tr>
      <w:tr w:rsidR="00317AAA">
        <w:tc>
          <w:tcPr>
            <w:tcW w:w="2362" w:type="pct"/>
            <w:vAlign w:val="center"/>
          </w:tcPr>
          <w:p w:rsidR="00317AAA" w:rsidRDefault="002C2A44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2638" w:type="pct"/>
            <w:vAlign w:val="center"/>
          </w:tcPr>
          <w:p w:rsidR="00317AAA" w:rsidRDefault="002C2A44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Дербеневская набережная, д.7, стр. 15, Москва, 117997</w:t>
            </w:r>
          </w:p>
        </w:tc>
      </w:tr>
      <w:tr w:rsidR="00317AAA">
        <w:tc>
          <w:tcPr>
            <w:tcW w:w="2362" w:type="pct"/>
            <w:vAlign w:val="center"/>
          </w:tcPr>
          <w:p w:rsidR="00317AAA" w:rsidRDefault="002C2A4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2638" w:type="pct"/>
            <w:vAlign w:val="center"/>
          </w:tcPr>
          <w:p w:rsidR="00317AAA" w:rsidRDefault="002C2A44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a.karbivnik@grfc.ru</w:t>
            </w:r>
          </w:p>
        </w:tc>
      </w:tr>
      <w:tr w:rsidR="00317AAA">
        <w:tc>
          <w:tcPr>
            <w:tcW w:w="2362" w:type="pct"/>
            <w:vAlign w:val="center"/>
          </w:tcPr>
          <w:p w:rsidR="00317AAA" w:rsidRDefault="002C2A44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 контактного телефона:</w:t>
            </w:r>
          </w:p>
        </w:tc>
        <w:tc>
          <w:tcPr>
            <w:tcW w:w="2638" w:type="pct"/>
            <w:vAlign w:val="center"/>
          </w:tcPr>
          <w:p w:rsidR="00317AAA" w:rsidRDefault="002C2A4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(495) 748-10-98 (доб. 77962)</w:t>
            </w:r>
          </w:p>
        </w:tc>
      </w:tr>
      <w:tr w:rsidR="00317AAA">
        <w:tc>
          <w:tcPr>
            <w:tcW w:w="2362" w:type="pct"/>
            <w:vAlign w:val="center"/>
          </w:tcPr>
          <w:p w:rsidR="00317AAA" w:rsidRDefault="002C2A44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Контактное лицо:</w:t>
            </w:r>
          </w:p>
        </w:tc>
        <w:tc>
          <w:tcPr>
            <w:tcW w:w="2638" w:type="pct"/>
            <w:vAlign w:val="center"/>
          </w:tcPr>
          <w:p w:rsidR="00317AAA" w:rsidRDefault="002C2A4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Карбивник Анна Александровна</w:t>
            </w:r>
          </w:p>
        </w:tc>
      </w:tr>
      <w:tr w:rsidR="00317AAA">
        <w:tc>
          <w:tcPr>
            <w:tcW w:w="2362" w:type="pct"/>
            <w:vAlign w:val="center"/>
          </w:tcPr>
          <w:p w:rsidR="00317AAA" w:rsidRDefault="002C2A44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5. ПРЕДМЕТ ДОГОВОРА, МЕСТО 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ПОРЯДОК ВЫПОЛНЕНИЯ РАБОТ:</w:t>
            </w:r>
          </w:p>
        </w:tc>
        <w:tc>
          <w:tcPr>
            <w:tcW w:w="2638" w:type="pct"/>
            <w:vAlign w:val="center"/>
          </w:tcPr>
          <w:p w:rsidR="00317AAA" w:rsidRDefault="002C2A4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Закупочной документацией о конкурсе на право заключения договора выполнения работ по созданию автоматизированной системы мониторинга нарушений прав субъектов персональных данных в сети «Интернет» и Приложениями 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ней.</w:t>
            </w:r>
          </w:p>
        </w:tc>
      </w:tr>
      <w:tr w:rsidR="00317AAA">
        <w:tc>
          <w:tcPr>
            <w:tcW w:w="2362" w:type="pct"/>
            <w:vAlign w:val="center"/>
          </w:tcPr>
          <w:p w:rsidR="00317AAA" w:rsidRDefault="002C2A44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5.1. ПОЗИЦИИ ПЛАНА ЗАКУПИ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2638" w:type="pct"/>
            <w:vAlign w:val="center"/>
          </w:tcPr>
          <w:p w:rsidR="00317AAA" w:rsidRDefault="002C2A4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1602</w:t>
            </w:r>
          </w:p>
        </w:tc>
      </w:tr>
      <w:tr w:rsidR="00317AAA">
        <w:tc>
          <w:tcPr>
            <w:tcW w:w="2362" w:type="pct"/>
            <w:vAlign w:val="center"/>
          </w:tcPr>
          <w:p w:rsidR="00317AAA" w:rsidRDefault="002C2A44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 НАЧАЛЬНАЯ (МАКСИМАЛЬНАЯ) ЦЕНА ДОГОВОРА (ЛОТА):</w:t>
            </w:r>
          </w:p>
        </w:tc>
        <w:tc>
          <w:tcPr>
            <w:tcW w:w="2638" w:type="pct"/>
            <w:vAlign w:val="center"/>
          </w:tcPr>
          <w:p w:rsidR="00317AAA" w:rsidRDefault="002C2A4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41 137 928 (сорок один миллион сто тридцать семь тысяч девятьсот двадцать восемь) рублей 67 копеек, с учетом НДС 20%</w:t>
            </w:r>
          </w:p>
        </w:tc>
      </w:tr>
      <w:tr w:rsidR="00317AAA">
        <w:tc>
          <w:tcPr>
            <w:tcW w:w="2362" w:type="pct"/>
            <w:vAlign w:val="center"/>
          </w:tcPr>
          <w:p w:rsidR="00317AAA" w:rsidRDefault="002C2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7. ДАТА НАЧАЛА СРОКА ПОДАЧИ ЗАЯВОК НА УЧАСТИЕ В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КОНКУРСЕ:</w:t>
            </w:r>
          </w:p>
          <w:p w:rsidR="00317AAA" w:rsidRDefault="00317A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8" w:type="pct"/>
            <w:vAlign w:val="center"/>
          </w:tcPr>
          <w:p w:rsidR="00317AAA" w:rsidRDefault="002C2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«26» августа 2021 г.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7AAA">
        <w:tc>
          <w:tcPr>
            <w:tcW w:w="2362" w:type="pct"/>
            <w:vAlign w:val="center"/>
          </w:tcPr>
          <w:p w:rsidR="00317AAA" w:rsidRDefault="002C2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 ДАТА И ВРЕМЯ ОКОНЧАНИЯ СРОКА ПОДАЧИ ЗАЯВОК НА УЧАСТИЕ В КОНКУРСЕ:</w:t>
            </w:r>
          </w:p>
          <w:p w:rsidR="00317AAA" w:rsidRDefault="00317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pct"/>
            <w:vAlign w:val="center"/>
          </w:tcPr>
          <w:p w:rsidR="00317AAA" w:rsidRDefault="002C2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«13» сентября 2021 г. 08 часов 30 минут (время московское)</w:t>
            </w:r>
          </w:p>
        </w:tc>
      </w:tr>
      <w:tr w:rsidR="00317AAA">
        <w:tc>
          <w:tcPr>
            <w:tcW w:w="2362" w:type="pct"/>
            <w:vAlign w:val="center"/>
          </w:tcPr>
          <w:p w:rsidR="00317AAA" w:rsidRDefault="002C2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9. МЕСТО И ДАТА РАССМОТРЕНИЯ ПЕРВЫХ ЧАСТЕЙ ЗАЯВОК НА УЧАСТИЕ В КОНКУРСЕ:</w:t>
            </w:r>
          </w:p>
          <w:p w:rsidR="00317AAA" w:rsidRDefault="00317A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8" w:type="pct"/>
            <w:vAlign w:val="center"/>
          </w:tcPr>
          <w:p w:rsidR="00317AAA" w:rsidRDefault="002C2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«15» сентября 2021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317AAA" w:rsidRDefault="002C2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Дербеневская набережная, д.7, стр. 15, Москва, 117997</w:t>
            </w:r>
          </w:p>
        </w:tc>
      </w:tr>
      <w:tr w:rsidR="00317AAA">
        <w:tc>
          <w:tcPr>
            <w:tcW w:w="2362" w:type="pct"/>
            <w:vAlign w:val="center"/>
          </w:tcPr>
          <w:p w:rsidR="00317AAA" w:rsidRDefault="002C2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 МЕСТО И ДАТА РАССМОТРЕНИЯ ВТОРЫХ ЧАСТЕЙ ЗАЯВОК НА УЧАСТИЕ В КОНКУРСЕ:</w:t>
            </w:r>
          </w:p>
        </w:tc>
        <w:tc>
          <w:tcPr>
            <w:tcW w:w="2638" w:type="pct"/>
            <w:vAlign w:val="center"/>
          </w:tcPr>
          <w:p w:rsidR="00317AAA" w:rsidRDefault="002C2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«17» сентября 2021 г.</w:t>
            </w:r>
          </w:p>
          <w:p w:rsidR="00317AAA" w:rsidRDefault="002C2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Дербеневская набережная, д.7, стр. 15, Москва, 117997</w:t>
            </w:r>
          </w:p>
        </w:tc>
      </w:tr>
      <w:tr w:rsidR="00317AAA">
        <w:tc>
          <w:tcPr>
            <w:tcW w:w="2362" w:type="pct"/>
            <w:vAlign w:val="center"/>
          </w:tcPr>
          <w:p w:rsidR="00317AAA" w:rsidRDefault="002C2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11. МЕСТО И ДАТА ПОДВЕДЕНИЯ ИТОГОВ КОНКУРСА:</w:t>
            </w:r>
          </w:p>
          <w:p w:rsidR="00317AAA" w:rsidRDefault="00317A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8" w:type="pct"/>
            <w:vAlign w:val="center"/>
          </w:tcPr>
          <w:p w:rsidR="00317AAA" w:rsidRDefault="002C2A4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«20» сентября 2021 г. </w:t>
            </w:r>
          </w:p>
          <w:p w:rsidR="00317AAA" w:rsidRDefault="002C2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Дербеневская набережная, д.7, стр. 15, Москва, 117997</w:t>
            </w:r>
          </w:p>
          <w:p w:rsidR="00317AAA" w:rsidRDefault="00317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7AAA" w:rsidRDefault="00317AA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</w:pPr>
      <w:bookmarkStart w:id="2" w:name="sub_410861"/>
      <w:bookmarkEnd w:id="0"/>
      <w:bookmarkEnd w:id="1"/>
    </w:p>
    <w:p w:rsidR="00317AAA" w:rsidRDefault="00317AA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</w:pPr>
    </w:p>
    <w:p w:rsidR="00317AAA" w:rsidRDefault="00317AA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</w:pPr>
    </w:p>
    <w:p w:rsidR="00317AAA" w:rsidRDefault="002C2A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 Требования к содержанию, форме, оформлению и составу заявки на участие в конкурсе и инструкция по ее заполнению</w:t>
      </w:r>
    </w:p>
    <w:p w:rsidR="00317AAA" w:rsidRDefault="002C2A44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Заявка на участие в конкурсе состоит из двух частей 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ценового предложения.</w:t>
      </w:r>
    </w:p>
    <w:p w:rsidR="00317AAA" w:rsidRDefault="002C2A44">
      <w:pPr>
        <w:widowControl w:val="0"/>
        <w:autoSpaceDE w:val="0"/>
        <w:autoSpaceDN w:val="0"/>
        <w:adjustRightInd w:val="0"/>
        <w:spacing w:before="120" w:after="120" w:line="216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Первая часть заявки на участие в конкурсе должна содержать:</w:t>
      </w:r>
    </w:p>
    <w:p w:rsidR="00317AAA" w:rsidRDefault="002C2A44">
      <w:pPr>
        <w:autoSpaceDE w:val="0"/>
        <w:autoSpaceDN w:val="0"/>
        <w:adjustRightInd w:val="0"/>
        <w:spacing w:after="0" w:line="216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предложение участника конкурса в отношении предмета закупки (предоставляется в свободной форме в соответствии с приложением № 1 к проекту договора (приложение № 1 к закупоч</w:t>
      </w:r>
      <w:r>
        <w:rPr>
          <w:rFonts w:ascii="Times New Roman" w:hAnsi="Times New Roman"/>
          <w:sz w:val="24"/>
          <w:szCs w:val="24"/>
          <w:lang w:eastAsia="ru-RU"/>
        </w:rPr>
        <w:t>ной документации);</w:t>
      </w:r>
    </w:p>
    <w:p w:rsidR="00317AAA" w:rsidRDefault="002C2A44">
      <w:pPr>
        <w:autoSpaceDE w:val="0"/>
        <w:autoSpaceDN w:val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документы и сведения (при наличии), в соответствии с критериями оценки заявок на участие в конкурсе по предлагаемым участниками закупки товарам, работам, услугам,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относящиеся к условиям исполнения договора,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 случае установления в доку</w:t>
      </w:r>
      <w:r>
        <w:rPr>
          <w:rFonts w:ascii="Times New Roman" w:hAnsi="Times New Roman"/>
          <w:sz w:val="24"/>
          <w:szCs w:val="24"/>
          <w:lang w:eastAsia="ru-RU"/>
        </w:rPr>
        <w:t>ментации о конкурентной закупке этих критериев в соответствии с п. 22 настоящей Документации («Качественный критерий»).</w:t>
      </w:r>
    </w:p>
    <w:p w:rsidR="00317AAA" w:rsidRDefault="00317AAA">
      <w:pPr>
        <w:spacing w:before="120" w:after="120" w:line="216" w:lineRule="auto"/>
        <w:jc w:val="both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317AAA" w:rsidRDefault="002C2A44">
      <w:pPr>
        <w:spacing w:before="120" w:after="120" w:line="21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Вторая часть заявки на участие в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конкурсе должна содержать следующие сведения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(в зависимости от участника процедуры закупки):</w:t>
      </w:r>
    </w:p>
    <w:p w:rsidR="00317AAA" w:rsidRDefault="002C2A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заявка </w:t>
      </w:r>
      <w:r>
        <w:rPr>
          <w:rFonts w:ascii="Times New Roman" w:hAnsi="Times New Roman"/>
          <w:sz w:val="24"/>
          <w:szCs w:val="24"/>
          <w:lang w:eastAsia="ru-RU"/>
        </w:rPr>
        <w:t>на участие в конкурсе в соответствии с Приложением №3 к настоящей документации;</w:t>
      </w:r>
    </w:p>
    <w:p w:rsidR="00317AAA" w:rsidRDefault="002C2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Arial Unicode MS" w:hAnsi="Arial" w:cs="Arial"/>
          <w:kern w:val="24"/>
        </w:rPr>
      </w:pPr>
      <w:r>
        <w:rPr>
          <w:rFonts w:ascii="Times New Roman" w:hAnsi="Times New Roman"/>
          <w:sz w:val="24"/>
          <w:szCs w:val="24"/>
          <w:lang w:eastAsia="ru-RU"/>
        </w:rPr>
        <w:t>- декларация о соответствии участника закупки требованиям, установленным в п. 15 документации (предоставляется посредством программно-аппаратных средств электронной площадки);</w:t>
      </w:r>
      <w:r>
        <w:rPr>
          <w:rFonts w:ascii="Arial" w:eastAsia="Arial Unicode MS" w:hAnsi="Arial" w:cs="Arial"/>
          <w:kern w:val="24"/>
        </w:rPr>
        <w:t xml:space="preserve"> </w:t>
      </w:r>
    </w:p>
    <w:p w:rsidR="00317AAA" w:rsidRDefault="002C2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копия документа, подтверждающего полномочия лица действовать от имени участника процедуры закупки, за исключением случаев подписания заявки:</w:t>
      </w:r>
    </w:p>
    <w:p w:rsidR="00317AAA" w:rsidRDefault="002C2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индивидуальным предпринимателем, если участником такой закупки является индивидуальный предприниматель;</w:t>
      </w:r>
    </w:p>
    <w:p w:rsidR="00317AAA" w:rsidRDefault="002C2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лицом, у</w:t>
      </w:r>
      <w:r>
        <w:rPr>
          <w:rFonts w:ascii="Times New Roman" w:hAnsi="Times New Roman"/>
          <w:sz w:val="24"/>
          <w:szCs w:val="24"/>
          <w:lang w:eastAsia="ru-RU"/>
        </w:rPr>
        <w:t>казанным в едином государственном реестре юридических лиц в качестве лица, имеющего право без доверенности действовать от имени юридического лица, если участником такой закупки является юридическое лицо.</w:t>
      </w:r>
    </w:p>
    <w:p w:rsidR="00317AAA" w:rsidRDefault="002C2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Примечание: документы, подтверждающие полномочия лиц</w:t>
      </w:r>
      <w:r>
        <w:rPr>
          <w:rFonts w:ascii="Times New Roman" w:hAnsi="Times New Roman"/>
          <w:sz w:val="24"/>
          <w:szCs w:val="24"/>
          <w:lang w:eastAsia="ru-RU"/>
        </w:rPr>
        <w:t>а на осуществление действий от имени юридического лица, должны соответствовать требованиям законодательства Российской Федерации для каждой организационно-правовой формы юридического лица, а именно:</w:t>
      </w:r>
    </w:p>
    <w:p w:rsidR="00317AAA" w:rsidRDefault="002C2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обществ с ограниченной ответственностью - Федеральном</w:t>
      </w:r>
      <w:r>
        <w:rPr>
          <w:rFonts w:ascii="Times New Roman" w:hAnsi="Times New Roman"/>
          <w:sz w:val="24"/>
          <w:szCs w:val="24"/>
          <w:lang w:eastAsia="ru-RU"/>
        </w:rPr>
        <w:t>у закону от 8 февраля 1998 г. № 14-ФЗ «Об обществах с ограниченной ответственностью»;</w:t>
      </w:r>
    </w:p>
    <w:p w:rsidR="00317AAA" w:rsidRDefault="002C2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акционерных обществ - Федеральному закону от 26 декабря 1995 г. № 208-ФЗ «Об акционерных обществах»;</w:t>
      </w:r>
    </w:p>
    <w:p w:rsidR="00317AAA" w:rsidRDefault="002C2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юридических лиц иных организационно-правовых форм - соответст</w:t>
      </w:r>
      <w:r>
        <w:rPr>
          <w:rFonts w:ascii="Times New Roman" w:hAnsi="Times New Roman"/>
          <w:sz w:val="24"/>
          <w:szCs w:val="24"/>
          <w:lang w:eastAsia="ru-RU"/>
        </w:rPr>
        <w:t xml:space="preserve">вующему нормативному правовому акту Российской Федерации; </w:t>
      </w:r>
    </w:p>
    <w:p w:rsidR="00317AAA" w:rsidRDefault="002C2A4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копию решения о согласии на совершение крупной сделки или о последующем одобрении этой сделки, если требование о наличии указанного решения установлено законодательством Российской Федерации и дл</w:t>
      </w:r>
      <w:r>
        <w:rPr>
          <w:rFonts w:ascii="Times New Roman" w:hAnsi="Times New Roman"/>
          <w:sz w:val="24"/>
          <w:szCs w:val="24"/>
          <w:lang w:eastAsia="ru-RU"/>
        </w:rPr>
        <w:t>я участника конкурентной закупки заключение по результатам такой закупки договора либо предоставление обеспечения заявки на участие в такой закупке (если требование об обеспечении заявок установлено заказчиком в извещении об осуществлении такой закупки, до</w:t>
      </w:r>
      <w:r>
        <w:rPr>
          <w:rFonts w:ascii="Times New Roman" w:hAnsi="Times New Roman"/>
          <w:sz w:val="24"/>
          <w:szCs w:val="24"/>
          <w:lang w:eastAsia="ru-RU"/>
        </w:rPr>
        <w:t>кументации о конкурентной закупке), обеспечения исполнения договора (если требование об обеспечении исполнения договора установлено заказчиком в извещении об осуществлении такой закупки, документации о конкурентной закупке) является крупной сделкой;</w:t>
      </w:r>
    </w:p>
    <w:p w:rsidR="00317AAA" w:rsidRDefault="002C2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копи</w:t>
      </w:r>
      <w:r>
        <w:rPr>
          <w:rFonts w:ascii="Times New Roman" w:hAnsi="Times New Roman"/>
          <w:sz w:val="24"/>
          <w:szCs w:val="24"/>
          <w:lang w:eastAsia="ru-RU"/>
        </w:rPr>
        <w:t>ю(и) учредительного(ых) документа(ов) участника закупки, если участником является юридическое лицо;</w:t>
      </w:r>
    </w:p>
    <w:p w:rsidR="00317AAA" w:rsidRDefault="002C2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документы и сведения (при наличии), подтверждающие опыт и квалификацию участника закупки в соответствии с п. 22 настоящей Документации;</w:t>
      </w:r>
    </w:p>
    <w:p w:rsidR="00317AAA" w:rsidRDefault="002C2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иные документы, </w:t>
      </w:r>
      <w:r>
        <w:rPr>
          <w:rFonts w:ascii="Times New Roman" w:hAnsi="Times New Roman"/>
          <w:sz w:val="24"/>
          <w:szCs w:val="24"/>
          <w:lang w:eastAsia="ru-RU"/>
        </w:rPr>
        <w:t>которые, по мнению участника закупки, подтверждают его соответствие установленным требованиям.</w:t>
      </w:r>
    </w:p>
    <w:p w:rsidR="00317AAA" w:rsidRDefault="00317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317AAA" w:rsidRDefault="002C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Ценовое предложение:</w:t>
      </w:r>
    </w:p>
    <w:p w:rsidR="00317AAA" w:rsidRDefault="00317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7AAA" w:rsidRDefault="002C2A4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предложение о цене договора (единицы товара, работы, услуги) </w:t>
      </w:r>
      <w:r>
        <w:rPr>
          <w:rFonts w:ascii="Times New Roman" w:hAnsi="Times New Roman"/>
          <w:sz w:val="24"/>
          <w:szCs w:val="24"/>
        </w:rPr>
        <w:t xml:space="preserve">в соответствии с Приложением № 2 к настоящему извещению (в стоимость должны быть включены все издержки Исполнителя, связанные с исполнением обязательств по договору, а также все расходы, связанные с уплатой налогов, сборов и других обязательных платежей в </w:t>
      </w:r>
      <w:r>
        <w:rPr>
          <w:rFonts w:ascii="Times New Roman" w:hAnsi="Times New Roman"/>
          <w:sz w:val="24"/>
          <w:szCs w:val="24"/>
        </w:rPr>
        <w:t xml:space="preserve">соответствии с Приложением № 1). </w:t>
      </w:r>
    </w:p>
    <w:p w:rsidR="00317AAA" w:rsidRDefault="002C2A4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закупки товара предложение о цене договора (единицы товара, работы, услуги) должно содержать наименование страны происхождения поставляемого товара (при осуществлении закупки товара, в том числе поставляемого зака</w:t>
      </w:r>
      <w:r>
        <w:rPr>
          <w:rFonts w:ascii="Times New Roman" w:hAnsi="Times New Roman"/>
          <w:sz w:val="24"/>
          <w:szCs w:val="24"/>
          <w:lang w:eastAsia="ru-RU"/>
        </w:rPr>
        <w:t xml:space="preserve">зчику при выполнении закупаемых работ, оказании закупаемых услуг). </w:t>
      </w:r>
    </w:p>
    <w:p w:rsidR="00317AAA" w:rsidRDefault="002C2A4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Ценовое предложение от лиц, выступающих на стороне одного участника закупки, должно быть единым;</w:t>
      </w:r>
    </w:p>
    <w:p w:rsidR="00317AAA" w:rsidRDefault="002C2A44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eastAsia="ru-RU"/>
        </w:rPr>
        <w:t>- согласие о дополнительном снижении цены договора (единицы товара, работы, услуги)</w:t>
      </w:r>
      <w:r>
        <w:rPr>
          <w:rFonts w:ascii="Times New Roman" w:hAnsi="Times New Roman"/>
          <w:sz w:val="24"/>
          <w:szCs w:val="24"/>
        </w:rPr>
        <w:t xml:space="preserve"> в соотв</w:t>
      </w:r>
      <w:r>
        <w:rPr>
          <w:rFonts w:ascii="Times New Roman" w:hAnsi="Times New Roman"/>
          <w:sz w:val="24"/>
          <w:szCs w:val="24"/>
        </w:rPr>
        <w:t xml:space="preserve">етствии с Приложением № 5 к настоящему извещению - </w:t>
      </w:r>
      <w:r>
        <w:rPr>
          <w:rFonts w:ascii="Times New Roman" w:eastAsia="Calibri" w:hAnsi="Times New Roman"/>
          <w:b/>
          <w:i/>
          <w:sz w:val="24"/>
          <w:szCs w:val="24"/>
          <w:u w:val="single"/>
        </w:rPr>
        <w:t xml:space="preserve">предоставляется в составе заявки – по желанию участника закупки </w:t>
      </w:r>
      <w:r>
        <w:rPr>
          <w:rFonts w:ascii="Times New Roman" w:hAnsi="Times New Roman"/>
          <w:sz w:val="24"/>
          <w:szCs w:val="24"/>
        </w:rPr>
        <w:t>(в цену договора должны быть включены все издержки Исполнителя, связанные с исполнением обязательств по договору, а также все расходы, связан</w:t>
      </w:r>
      <w:r>
        <w:rPr>
          <w:rFonts w:ascii="Times New Roman" w:hAnsi="Times New Roman"/>
          <w:sz w:val="24"/>
          <w:szCs w:val="24"/>
        </w:rPr>
        <w:t>ные с уплатой налогов, сборов и других обязательных платежей в соответствии с Приложением № 1).</w:t>
      </w:r>
    </w:p>
    <w:p w:rsidR="00317AAA" w:rsidRDefault="00317A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7AAA" w:rsidRDefault="002C2A44">
      <w:pPr>
        <w:spacing w:before="360" w:after="24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Примечание:</w:t>
      </w:r>
    </w:p>
    <w:p w:rsidR="00317AAA" w:rsidRDefault="002C2A4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участия лиц, выступающих на стороне одного участника закупки (лиц, входящих в состав коллективного участника закупки), в процедуре закупки</w:t>
      </w:r>
      <w:r>
        <w:rPr>
          <w:rFonts w:ascii="Times New Roman" w:hAnsi="Times New Roman"/>
          <w:sz w:val="24"/>
          <w:szCs w:val="24"/>
          <w:lang w:eastAsia="ru-RU"/>
        </w:rPr>
        <w:t xml:space="preserve"> осуществляется на основании заключенного между ними в письменной форме соглашения о совместной деятельности либо иного аналогичного документа (далее - соглашение), включенного в состав заявки и отвечающего следующим требованиям:</w:t>
      </w:r>
    </w:p>
    <w:p w:rsidR="00317AAA" w:rsidRDefault="002C2A4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 соответствие Гражданско</w:t>
      </w:r>
      <w:r>
        <w:rPr>
          <w:rFonts w:ascii="Times New Roman" w:hAnsi="Times New Roman"/>
          <w:sz w:val="24"/>
          <w:szCs w:val="24"/>
          <w:lang w:eastAsia="ru-RU"/>
        </w:rPr>
        <w:t>му кодексу Российской Федерации, в том числе положениям о совместной деятельности лиц без образования юридического лица;</w:t>
      </w:r>
    </w:p>
    <w:p w:rsidR="00317AAA" w:rsidRDefault="002C2A4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б) в соглашении должно быть определено лицо, входящее в состав коллективного участника закупки, представляющее коллективного участника </w:t>
      </w:r>
      <w:r>
        <w:rPr>
          <w:rFonts w:ascii="Times New Roman" w:hAnsi="Times New Roman"/>
          <w:sz w:val="24"/>
          <w:szCs w:val="24"/>
          <w:lang w:eastAsia="ru-RU"/>
        </w:rPr>
        <w:t>закупки в отношениях с третьими лицами, наделенное полномочием совершать сделки (в том числе подать заявку коллективного участника закупки и заключить договор по результатам процедуры закупки) от имени всех лиц, входящих в состав коллективного участника за</w:t>
      </w:r>
      <w:r>
        <w:rPr>
          <w:rFonts w:ascii="Times New Roman" w:hAnsi="Times New Roman"/>
          <w:sz w:val="24"/>
          <w:szCs w:val="24"/>
          <w:lang w:eastAsia="ru-RU"/>
        </w:rPr>
        <w:t>купки (лидер коллективного участника закупки);</w:t>
      </w:r>
    </w:p>
    <w:p w:rsidR="00317AAA" w:rsidRDefault="002C2A4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в) в соглашении должны быть четко определены права и обязанности каждого лица, входящего в состав коллективного участника закупки, как в рамках участия в процедуре закупки, так и в рамках исполнения договора, </w:t>
      </w:r>
      <w:r>
        <w:rPr>
          <w:rFonts w:ascii="Times New Roman" w:hAnsi="Times New Roman"/>
          <w:sz w:val="24"/>
          <w:szCs w:val="24"/>
          <w:lang w:eastAsia="ru-RU"/>
        </w:rPr>
        <w:t>заключенного по результатам процедуры закупки;</w:t>
      </w:r>
    </w:p>
    <w:p w:rsidR="00317AAA" w:rsidRDefault="002C2A4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 соглашением должно быть предусмотрено, что в случае принятия заказчиком решения о заключении по результатам закупки нескольких отдельных договоров по числу лиц, входящих в состав коллективного участника зак</w:t>
      </w:r>
      <w:r>
        <w:rPr>
          <w:rFonts w:ascii="Times New Roman" w:hAnsi="Times New Roman"/>
          <w:sz w:val="24"/>
          <w:szCs w:val="24"/>
          <w:lang w:eastAsia="ru-RU"/>
        </w:rPr>
        <w:t>упки (с каждым лицом, входящим в состав коллективного участника закупки), каждое лицо, входящее в состав коллективного участника закупки, согласно на заключение по результатам процедуры закупки отдельного договора, однако оно не вправе требовать от заказчи</w:t>
      </w:r>
      <w:r>
        <w:rPr>
          <w:rFonts w:ascii="Times New Roman" w:hAnsi="Times New Roman"/>
          <w:sz w:val="24"/>
          <w:szCs w:val="24"/>
          <w:lang w:eastAsia="ru-RU"/>
        </w:rPr>
        <w:t>ка заключения такого отдельного договора;</w:t>
      </w:r>
    </w:p>
    <w:p w:rsidR="00317AAA" w:rsidRDefault="002C2A4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д) в соглашении должно быть определено четкое распределение между лицами, входящими в состав коллективного участника закупки, номенклатуры, объемов, цены (стоимости) и сроков поставки товаров, выполнения работ, ока</w:t>
      </w:r>
      <w:r>
        <w:rPr>
          <w:rFonts w:ascii="Times New Roman" w:hAnsi="Times New Roman"/>
          <w:sz w:val="24"/>
          <w:szCs w:val="24"/>
          <w:lang w:eastAsia="ru-RU"/>
        </w:rPr>
        <w:t>зания услуг в рамках исполнения договора(-ов), заключенного(-ых) по результатам процедуры закупки;</w:t>
      </w:r>
    </w:p>
    <w:p w:rsidR="00317AAA" w:rsidRDefault="002C2A4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е) соглашением должно быть предусмотрено, что поставка товаров, выполнение работ, оказание услуг, требующие в соответствии с законодательством Российской Фед</w:t>
      </w:r>
      <w:r>
        <w:rPr>
          <w:rFonts w:ascii="Times New Roman" w:hAnsi="Times New Roman"/>
          <w:sz w:val="24"/>
          <w:szCs w:val="24"/>
          <w:lang w:eastAsia="ru-RU"/>
        </w:rPr>
        <w:t>ерации наличия специальных разрешений (лицензий), членства в саморегулируемых организациях или выданных саморегулируемыми организациями свидетельств о допуске к определенному виду работ либо наличия иных специальных документов, а также осуществление прав и</w:t>
      </w:r>
      <w:r>
        <w:rPr>
          <w:rFonts w:ascii="Times New Roman" w:hAnsi="Times New Roman"/>
          <w:sz w:val="24"/>
          <w:szCs w:val="24"/>
          <w:lang w:eastAsia="ru-RU"/>
        </w:rPr>
        <w:t xml:space="preserve"> обязанностей по договору, заключенному по результатам процедуры закупки, требующих таких документов, осуществляются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исключительно лицами, входящими в состав коллективного участника закупки, обладающими такими документами;</w:t>
      </w:r>
    </w:p>
    <w:p w:rsidR="00317AAA" w:rsidRDefault="002C2A4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ж) в соглашении должна быть преду</w:t>
      </w:r>
      <w:r>
        <w:rPr>
          <w:rFonts w:ascii="Times New Roman" w:hAnsi="Times New Roman"/>
          <w:sz w:val="24"/>
          <w:szCs w:val="24"/>
          <w:lang w:eastAsia="ru-RU"/>
        </w:rPr>
        <w:t>смотрена солидарная ответственность лиц, входящих в состав коллективного участника закупки, за неисполнение или ненадлежащее исполнение договора, заключенного по результатам процедуры закупки.</w:t>
      </w:r>
    </w:p>
    <w:p w:rsidR="00317AAA" w:rsidRDefault="002C2A4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Заявка коллективного участника закупки подается лидером коллект</w:t>
      </w:r>
      <w:r>
        <w:rPr>
          <w:rFonts w:ascii="Times New Roman" w:hAnsi="Times New Roman"/>
          <w:sz w:val="24"/>
          <w:szCs w:val="24"/>
          <w:lang w:eastAsia="ru-RU"/>
        </w:rPr>
        <w:t>ивного участника закупки, действующим от имени всех лиц, входящих в состав коллективного участника закупки, на основании доверенности, выданной ему остальными лицами, входящими в состав коллективного участника закупки, или на основании соглашения.</w:t>
      </w:r>
    </w:p>
    <w:p w:rsidR="00317AAA" w:rsidRDefault="002C2A4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Заявка к</w:t>
      </w:r>
      <w:r>
        <w:rPr>
          <w:rFonts w:ascii="Times New Roman" w:hAnsi="Times New Roman"/>
          <w:sz w:val="24"/>
          <w:szCs w:val="24"/>
          <w:lang w:eastAsia="ru-RU"/>
        </w:rPr>
        <w:t>оллективного участника закупки должна в совокупности соответствовать требованиям, указанным в настоящем пункте, а также содержать копию соглашения.</w:t>
      </w:r>
    </w:p>
    <w:p w:rsidR="00317AAA" w:rsidRDefault="00317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bookmarkEnd w:id="2"/>
    <w:p w:rsidR="00317AAA" w:rsidRDefault="002C2A44">
      <w:p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Инструкция по заполнению заявки на участие в конкурсе</w:t>
      </w:r>
    </w:p>
    <w:p w:rsidR="00317AAA" w:rsidRDefault="002C2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Документы и сведения, направляемые в форме </w:t>
      </w:r>
      <w:r>
        <w:rPr>
          <w:rFonts w:ascii="Times New Roman" w:hAnsi="Times New Roman"/>
          <w:sz w:val="24"/>
          <w:szCs w:val="24"/>
          <w:lang w:eastAsia="ru-RU"/>
        </w:rPr>
        <w:t>электронных документов участником процедуры закупки, должны быть подписаны электронной подписью лица, имеющего право действовать от имени участника процедуры закупки.</w:t>
      </w:r>
    </w:p>
    <w:p w:rsidR="00317AAA" w:rsidRDefault="002C2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Любые документы, представленные участником процедуры закупки, могут быть составлены на др</w:t>
      </w:r>
      <w:r>
        <w:rPr>
          <w:rFonts w:ascii="Times New Roman" w:hAnsi="Times New Roman"/>
          <w:sz w:val="24"/>
          <w:szCs w:val="24"/>
          <w:lang w:eastAsia="ru-RU"/>
        </w:rPr>
        <w:t>угом языке, если такие материалы сопровождаются надлежащим образом заверенным точным переводом на русский язык.</w:t>
      </w:r>
    </w:p>
    <w:p w:rsidR="00317AAA" w:rsidRDefault="00317AAA">
      <w:p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17AAA" w:rsidRDefault="002C2A44">
      <w:p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Рекомендуется:</w:t>
      </w:r>
    </w:p>
    <w:p w:rsidR="00317AAA" w:rsidRDefault="002C2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Заявку на участие в конкурсе и все документы, относящиеся к заявке, составлять на русском языке.</w:t>
      </w:r>
    </w:p>
    <w:p w:rsidR="00317AAA" w:rsidRDefault="002C2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целях обеспечения быстроты и </w:t>
      </w:r>
      <w:r>
        <w:rPr>
          <w:rFonts w:ascii="Times New Roman" w:hAnsi="Times New Roman"/>
          <w:sz w:val="24"/>
          <w:szCs w:val="24"/>
          <w:lang w:eastAsia="ru-RU"/>
        </w:rPr>
        <w:t>корректности открытия (сохранения) электронных документов, поданных в составе заявки на участие в конкурсе, рекомендуется не сканировать документы, содержащие сведения о предлагаемых работах, оформленные в формате .</w:t>
      </w:r>
      <w:r>
        <w:rPr>
          <w:rFonts w:ascii="Times New Roman" w:hAnsi="Times New Roman"/>
          <w:sz w:val="24"/>
          <w:szCs w:val="24"/>
          <w:lang w:val="en-US" w:eastAsia="ru-RU"/>
        </w:rPr>
        <w:t>doc</w:t>
      </w:r>
      <w:r>
        <w:rPr>
          <w:rFonts w:ascii="Times New Roman" w:hAnsi="Times New Roman"/>
          <w:sz w:val="24"/>
          <w:szCs w:val="24"/>
          <w:lang w:eastAsia="ru-RU"/>
        </w:rPr>
        <w:t>, .</w:t>
      </w:r>
      <w:r>
        <w:rPr>
          <w:rFonts w:ascii="Times New Roman" w:hAnsi="Times New Roman"/>
          <w:sz w:val="24"/>
          <w:szCs w:val="24"/>
          <w:lang w:val="en-US" w:eastAsia="ru-RU"/>
        </w:rPr>
        <w:t>docx</w:t>
      </w:r>
      <w:r>
        <w:rPr>
          <w:rFonts w:ascii="Times New Roman" w:hAnsi="Times New Roman"/>
          <w:sz w:val="24"/>
          <w:szCs w:val="24"/>
          <w:lang w:eastAsia="ru-RU"/>
        </w:rPr>
        <w:t>, .</w:t>
      </w:r>
      <w:r>
        <w:rPr>
          <w:rFonts w:ascii="Times New Roman" w:hAnsi="Times New Roman"/>
          <w:sz w:val="24"/>
          <w:szCs w:val="24"/>
          <w:lang w:val="en-US" w:eastAsia="ru-RU"/>
        </w:rPr>
        <w:t>xls</w:t>
      </w:r>
      <w:r>
        <w:rPr>
          <w:rFonts w:ascii="Times New Roman" w:hAnsi="Times New Roman"/>
          <w:sz w:val="24"/>
          <w:szCs w:val="24"/>
          <w:lang w:eastAsia="ru-RU"/>
        </w:rPr>
        <w:t>, .</w:t>
      </w:r>
      <w:r>
        <w:rPr>
          <w:rFonts w:ascii="Times New Roman" w:hAnsi="Times New Roman"/>
          <w:sz w:val="24"/>
          <w:szCs w:val="24"/>
          <w:lang w:val="en-US" w:eastAsia="ru-RU"/>
        </w:rPr>
        <w:t>xlsx</w:t>
      </w:r>
      <w:r>
        <w:rPr>
          <w:rFonts w:ascii="Times New Roman" w:hAnsi="Times New Roman"/>
          <w:sz w:val="24"/>
          <w:szCs w:val="24"/>
          <w:lang w:eastAsia="ru-RU"/>
        </w:rPr>
        <w:t xml:space="preserve">, а направлять их </w:t>
      </w:r>
      <w:r>
        <w:rPr>
          <w:rFonts w:ascii="Times New Roman" w:hAnsi="Times New Roman"/>
          <w:sz w:val="24"/>
          <w:szCs w:val="24"/>
          <w:lang w:eastAsia="ru-RU"/>
        </w:rPr>
        <w:t>оператору электронной площадки в этих же форматах.</w:t>
      </w:r>
    </w:p>
    <w:p w:rsidR="00317AAA" w:rsidRDefault="002C2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Все документы, входящие в состав заявки, выполнять в формате А4, размер шрифта не менее 12 без масштабирования.</w:t>
      </w:r>
    </w:p>
    <w:p w:rsidR="00317AAA" w:rsidRDefault="002C2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Использовать общепринятые обозначения и наименования в соответствии с требованиями действующи</w:t>
      </w:r>
      <w:r>
        <w:rPr>
          <w:rFonts w:ascii="Times New Roman" w:hAnsi="Times New Roman"/>
          <w:sz w:val="24"/>
          <w:szCs w:val="24"/>
          <w:lang w:eastAsia="ru-RU"/>
        </w:rPr>
        <w:t>х нормативных документов.</w:t>
      </w:r>
    </w:p>
    <w:p w:rsidR="00317AAA" w:rsidRDefault="002C2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Использовать следующие форматы электронных документов: .</w:t>
      </w:r>
      <w:r>
        <w:rPr>
          <w:rFonts w:ascii="Times New Roman" w:hAnsi="Times New Roman"/>
          <w:sz w:val="24"/>
          <w:szCs w:val="24"/>
          <w:lang w:val="en-US" w:eastAsia="ru-RU"/>
        </w:rPr>
        <w:t>doc</w:t>
      </w:r>
      <w:r>
        <w:rPr>
          <w:rFonts w:ascii="Times New Roman" w:hAnsi="Times New Roman"/>
          <w:sz w:val="24"/>
          <w:szCs w:val="24"/>
          <w:lang w:eastAsia="ru-RU"/>
        </w:rPr>
        <w:t>, .</w:t>
      </w:r>
      <w:r>
        <w:rPr>
          <w:rFonts w:ascii="Times New Roman" w:hAnsi="Times New Roman"/>
          <w:sz w:val="24"/>
          <w:szCs w:val="24"/>
          <w:lang w:val="en-US" w:eastAsia="ru-RU"/>
        </w:rPr>
        <w:t>xls</w:t>
      </w:r>
      <w:r>
        <w:rPr>
          <w:rFonts w:ascii="Times New Roman" w:hAnsi="Times New Roman"/>
          <w:sz w:val="24"/>
          <w:szCs w:val="24"/>
          <w:lang w:eastAsia="ru-RU"/>
        </w:rPr>
        <w:t>, .</w:t>
      </w:r>
      <w:r>
        <w:rPr>
          <w:rFonts w:ascii="Times New Roman" w:hAnsi="Times New Roman"/>
          <w:sz w:val="24"/>
          <w:szCs w:val="24"/>
          <w:lang w:val="en-US" w:eastAsia="ru-RU"/>
        </w:rPr>
        <w:t>ppt</w:t>
      </w:r>
      <w:r>
        <w:rPr>
          <w:rFonts w:ascii="Times New Roman" w:hAnsi="Times New Roman"/>
          <w:sz w:val="24"/>
          <w:szCs w:val="24"/>
          <w:lang w:eastAsia="ru-RU"/>
        </w:rPr>
        <w:t>, .</w:t>
      </w:r>
      <w:r>
        <w:rPr>
          <w:rFonts w:ascii="Times New Roman" w:hAnsi="Times New Roman"/>
          <w:sz w:val="24"/>
          <w:szCs w:val="24"/>
          <w:lang w:val="en-US" w:eastAsia="ru-RU"/>
        </w:rPr>
        <w:t>pdf</w:t>
      </w:r>
      <w:r>
        <w:rPr>
          <w:rFonts w:ascii="Times New Roman" w:hAnsi="Times New Roman"/>
          <w:sz w:val="24"/>
          <w:szCs w:val="24"/>
          <w:lang w:eastAsia="ru-RU"/>
        </w:rPr>
        <w:t>, .</w:t>
      </w:r>
      <w:r>
        <w:rPr>
          <w:rFonts w:ascii="Times New Roman" w:hAnsi="Times New Roman"/>
          <w:sz w:val="24"/>
          <w:szCs w:val="24"/>
          <w:lang w:val="en-US" w:eastAsia="ru-RU"/>
        </w:rPr>
        <w:t>rar</w:t>
      </w:r>
      <w:r>
        <w:rPr>
          <w:rFonts w:ascii="Times New Roman" w:hAnsi="Times New Roman"/>
          <w:sz w:val="24"/>
          <w:szCs w:val="24"/>
          <w:lang w:eastAsia="ru-RU"/>
        </w:rPr>
        <w:t>, .</w:t>
      </w:r>
      <w:r>
        <w:rPr>
          <w:rFonts w:ascii="Times New Roman" w:hAnsi="Times New Roman"/>
          <w:sz w:val="24"/>
          <w:szCs w:val="24"/>
          <w:lang w:val="en-US" w:eastAsia="ru-RU"/>
        </w:rPr>
        <w:t>zip</w:t>
      </w:r>
      <w:r>
        <w:rPr>
          <w:rFonts w:ascii="Times New Roman" w:hAnsi="Times New Roman"/>
          <w:sz w:val="24"/>
          <w:szCs w:val="24"/>
          <w:lang w:eastAsia="ru-RU"/>
        </w:rPr>
        <w:t>, .</w:t>
      </w:r>
      <w:r>
        <w:rPr>
          <w:rFonts w:ascii="Times New Roman" w:hAnsi="Times New Roman"/>
          <w:sz w:val="24"/>
          <w:szCs w:val="24"/>
          <w:lang w:val="en-US" w:eastAsia="ru-RU"/>
        </w:rPr>
        <w:t>tif</w:t>
      </w:r>
      <w:r>
        <w:rPr>
          <w:rFonts w:ascii="Times New Roman" w:hAnsi="Times New Roman"/>
          <w:sz w:val="24"/>
          <w:szCs w:val="24"/>
          <w:lang w:eastAsia="ru-RU"/>
        </w:rPr>
        <w:t>, .</w:t>
      </w:r>
      <w:r>
        <w:rPr>
          <w:rFonts w:ascii="Times New Roman" w:hAnsi="Times New Roman"/>
          <w:sz w:val="24"/>
          <w:szCs w:val="24"/>
          <w:lang w:val="en-US" w:eastAsia="ru-RU"/>
        </w:rPr>
        <w:t>jpeg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17AAA" w:rsidRDefault="002C2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Применение в электронных документах скрытых листов, столбцов, строк, текста и т.п. не рекомендуется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footnoteReference w:id="1"/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Комиссией будет рассматр</w:t>
      </w:r>
      <w:r>
        <w:rPr>
          <w:rFonts w:ascii="Times New Roman" w:hAnsi="Times New Roman"/>
          <w:sz w:val="24"/>
          <w:szCs w:val="24"/>
          <w:lang w:eastAsia="ru-RU"/>
        </w:rPr>
        <w:t xml:space="preserve">иваться только информация, содержащаяся в заявке на участие в конкурсе, которая отображается по умолчанию непосредственно при открытии электронного документа (т.е. не требует открытия других листов (неактивных или скрытых в формате </w:t>
      </w:r>
      <w:r>
        <w:rPr>
          <w:rFonts w:ascii="Times New Roman" w:hAnsi="Times New Roman"/>
          <w:sz w:val="24"/>
          <w:szCs w:val="24"/>
          <w:lang w:val="en-US" w:eastAsia="ru-RU"/>
        </w:rPr>
        <w:t>xls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xlsx</w:t>
      </w:r>
      <w:r>
        <w:rPr>
          <w:rFonts w:ascii="Times New Roman" w:hAnsi="Times New Roman"/>
          <w:sz w:val="24"/>
          <w:szCs w:val="24"/>
          <w:lang w:eastAsia="ru-RU"/>
        </w:rPr>
        <w:t>), скрытых стол</w:t>
      </w:r>
      <w:r>
        <w:rPr>
          <w:rFonts w:ascii="Times New Roman" w:hAnsi="Times New Roman"/>
          <w:sz w:val="24"/>
          <w:szCs w:val="24"/>
          <w:lang w:eastAsia="ru-RU"/>
        </w:rPr>
        <w:t>бцов и строк, изменения цвета текста на любой другой, обеспечивающий его читаемость и т.п.).</w:t>
      </w:r>
    </w:p>
    <w:p w:rsidR="00317AAA" w:rsidRDefault="002C2A4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Порядок подачи и отзыва заявки на участие в конкурсе</w:t>
      </w:r>
    </w:p>
    <w:p w:rsidR="00317AAA" w:rsidRDefault="002C2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участия в конкурсе участник процедуры закупки, получивший аккредитацию на электронной площадке, подает зая</w:t>
      </w:r>
      <w:r>
        <w:rPr>
          <w:rFonts w:ascii="Times New Roman" w:hAnsi="Times New Roman"/>
          <w:sz w:val="24"/>
          <w:szCs w:val="24"/>
          <w:lang w:eastAsia="ru-RU"/>
        </w:rPr>
        <w:t>вку на участие в конкурсе.</w:t>
      </w:r>
    </w:p>
    <w:p w:rsidR="00317AAA" w:rsidRDefault="002C2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Участник процедуры закупки вправе подать только одну заявку на участие в конкурсе в отношении каждого предмета договора (лота).</w:t>
      </w:r>
    </w:p>
    <w:p w:rsidR="00317AAA" w:rsidRDefault="002C2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Лица, выступающие на стороне одного участника закупки, не вправе участвовать в этой же закупке самост</w:t>
      </w:r>
      <w:r>
        <w:rPr>
          <w:rFonts w:ascii="Times New Roman" w:hAnsi="Times New Roman"/>
          <w:bCs/>
          <w:sz w:val="24"/>
          <w:szCs w:val="24"/>
          <w:lang w:eastAsia="ru-RU"/>
        </w:rPr>
        <w:t>оятельно или на стороне другого участника закупки.</w:t>
      </w:r>
    </w:p>
    <w:p w:rsidR="00317AAA" w:rsidRDefault="002C2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Участник процедуры закупки, получивший аккредитацию на электронной площадке, направляет заявку на участие в конкурсе оператору электронной площадки в форме электронного документа.</w:t>
      </w:r>
    </w:p>
    <w:p w:rsidR="00317AAA" w:rsidRDefault="002C2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Заявка на участие в конку</w:t>
      </w:r>
      <w:r>
        <w:rPr>
          <w:rFonts w:ascii="Times New Roman" w:hAnsi="Times New Roman"/>
          <w:sz w:val="24"/>
          <w:szCs w:val="24"/>
          <w:lang w:eastAsia="ru-RU"/>
        </w:rPr>
        <w:t>рсе подается в любой момент с момента размещения закупочной документации до предусмотренных закупочной документацией даты и времени окончания срока подачи заявок на участие в конкурсе.</w:t>
      </w:r>
    </w:p>
    <w:p w:rsidR="00317AAA" w:rsidRDefault="002C2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любой момент до окончания срока подачи заявок участник процедуры заку</w:t>
      </w:r>
      <w:r>
        <w:rPr>
          <w:rFonts w:ascii="Times New Roman" w:hAnsi="Times New Roman"/>
          <w:sz w:val="24"/>
          <w:szCs w:val="24"/>
          <w:lang w:eastAsia="ru-RU"/>
        </w:rPr>
        <w:t xml:space="preserve">пки вправе изменить или отозвать поданную заявку, направив уведомление оператору электронной площадки, подписанное электронной цифровой подписью лица, имеющего право действовать от имени участника </w:t>
      </w:r>
      <w:r>
        <w:rPr>
          <w:rFonts w:ascii="Times New Roman" w:hAnsi="Times New Roman"/>
          <w:bCs/>
          <w:sz w:val="24"/>
          <w:szCs w:val="24"/>
          <w:lang w:eastAsia="ru-RU"/>
        </w:rPr>
        <w:t>процедуры закупки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17AAA" w:rsidRDefault="002C2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После окончания срока подачи заявок внес</w:t>
      </w:r>
      <w:r>
        <w:rPr>
          <w:rFonts w:ascii="Times New Roman" w:hAnsi="Times New Roman"/>
          <w:sz w:val="24"/>
          <w:szCs w:val="24"/>
          <w:lang w:eastAsia="ru-RU"/>
        </w:rPr>
        <w:t>ение изменений в поданную заявку и ее отзыв не допускаются, при этом Комиссия может запросить у участников закупки разъяснения или дополнения по содержанию их заявок в соответствии с правилами электронной площадки.</w:t>
      </w:r>
    </w:p>
    <w:p w:rsidR="00317AAA" w:rsidRDefault="002C2A4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 Размер обеспечения заявки на участие 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конкурсе</w:t>
      </w:r>
    </w:p>
    <w:p w:rsidR="00317AAA" w:rsidRDefault="002C2A4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Размер обеспечения заявки на участие в конкурсе составляет 2 (два) процента от начальной (максимальной) цены договора. Способы, порядок, срок и случаи внесения/возврата такого обеспечения определяются правилами электронной площадки и Положением о</w:t>
      </w:r>
      <w:r>
        <w:rPr>
          <w:rFonts w:ascii="Times New Roman" w:hAnsi="Times New Roman"/>
          <w:sz w:val="24"/>
          <w:szCs w:val="24"/>
          <w:lang w:eastAsia="ru-RU"/>
        </w:rPr>
        <w:t xml:space="preserve"> закупке товаров, работ, услуг ФГУП «ГРЧЦ».</w:t>
      </w:r>
    </w:p>
    <w:p w:rsidR="00317AAA" w:rsidRDefault="002C2A4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Дата начала срока подачи заявок на участие в конкурсе:</w:t>
      </w:r>
    </w:p>
    <w:p w:rsidR="00317AAA" w:rsidRDefault="002C2A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«26» августа 2021 г.</w:t>
      </w:r>
    </w:p>
    <w:p w:rsidR="00317AAA" w:rsidRDefault="002C2A4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Дата и время окончания срока подачи заявок на участие в конкурсе:</w:t>
      </w:r>
    </w:p>
    <w:p w:rsidR="00317AAA" w:rsidRDefault="002C2A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«13» сентября 2021 г., 08 часов 30 минут (время московское).</w:t>
      </w:r>
    </w:p>
    <w:p w:rsidR="00317AAA" w:rsidRDefault="002C2A44">
      <w:pPr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hAnsi="Times New Roman"/>
          <w:b/>
          <w:sz w:val="24"/>
          <w:szCs w:val="24"/>
          <w:lang w:eastAsia="ru-RU"/>
        </w:rPr>
        <w:t>Место и дата рассмотрения первых частей заявок на участие в конкурсе:</w:t>
      </w:r>
    </w:p>
    <w:p w:rsidR="00317AAA" w:rsidRDefault="002C2A44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«15» сентября 2021 г., Дербеневская набережная, д.7, стр. 15, Москва, 117997.</w:t>
      </w:r>
    </w:p>
    <w:p w:rsidR="00317AAA" w:rsidRDefault="002C2A44">
      <w:pPr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6. Место и дата рассмотрения вторых частей заявок на участие в конкурсе:</w:t>
      </w:r>
    </w:p>
    <w:p w:rsidR="00317AAA" w:rsidRDefault="002C2A44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«17» сентября 2021 г., Дербеневская</w:t>
      </w:r>
      <w:r>
        <w:rPr>
          <w:rFonts w:ascii="Times New Roman" w:hAnsi="Times New Roman"/>
          <w:sz w:val="24"/>
          <w:szCs w:val="24"/>
          <w:lang w:eastAsia="ru-RU"/>
        </w:rPr>
        <w:t xml:space="preserve"> набережная, д.7, стр. 15, Москва, 117997.</w:t>
      </w:r>
    </w:p>
    <w:p w:rsidR="00317AAA" w:rsidRDefault="002C2A44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7. Место и дата подведения итогов конкурса:</w:t>
      </w:r>
    </w:p>
    <w:p w:rsidR="00317AAA" w:rsidRDefault="002C2A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«20» сентября 2021 г., Дербеневская набережная, д.7, стр. 15, Москва, 117997.</w:t>
      </w:r>
    </w:p>
    <w:p w:rsidR="00317AAA" w:rsidRDefault="002C2A44">
      <w:pPr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8.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Порядок формирования начальной (максимальной) цены договора (лота)</w:t>
      </w:r>
    </w:p>
    <w:p w:rsidR="00317AAA" w:rsidRDefault="002C2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Начальная (максимальн</w:t>
      </w:r>
      <w:r>
        <w:rPr>
          <w:rFonts w:ascii="Times New Roman" w:hAnsi="Times New Roman"/>
          <w:sz w:val="24"/>
          <w:szCs w:val="24"/>
          <w:lang w:eastAsia="ru-RU"/>
        </w:rPr>
        <w:t>ая) цена договора (лота) сформирована на основании коммерческих предложений потенциальных Исполнителей и составляет 41 137 928 (сорок один миллион сто тридцать семь тысяч девятьсот двадцать восемь) рублей 67 копеек, с учетом НДС 20% и включает в себя все о</w:t>
      </w:r>
      <w:r>
        <w:rPr>
          <w:rFonts w:ascii="Times New Roman" w:hAnsi="Times New Roman"/>
          <w:sz w:val="24"/>
          <w:szCs w:val="24"/>
          <w:lang w:eastAsia="ru-RU"/>
        </w:rPr>
        <w:t xml:space="preserve">бязательные платежи, затраты и издержки, </w:t>
      </w:r>
      <w:r>
        <w:rPr>
          <w:rFonts w:ascii="Times New Roman" w:hAnsi="Times New Roman"/>
          <w:sz w:val="24"/>
          <w:szCs w:val="24"/>
          <w:lang w:eastAsia="x-none"/>
        </w:rPr>
        <w:t>связанные с исполнением обязательств по Договору</w:t>
      </w:r>
      <w:r>
        <w:rPr>
          <w:rFonts w:ascii="Times New Roman" w:hAnsi="Times New Roman"/>
          <w:sz w:val="24"/>
          <w:szCs w:val="24"/>
          <w:lang w:eastAsia="ru-RU"/>
        </w:rPr>
        <w:t xml:space="preserve"> (Приложение № 1 к настоящей документации).</w:t>
      </w:r>
    </w:p>
    <w:p w:rsidR="00317AAA" w:rsidRDefault="002C2A44">
      <w:pPr>
        <w:spacing w:after="0" w:line="240" w:lineRule="auto"/>
        <w:ind w:right="57" w:firstLine="708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lang w:eastAsia="ru-RU"/>
        </w:rPr>
        <w:t>Обоснование начальной (максимальной) цены договора прилагается отдельно (Приложение №6 к настоящей документации).</w:t>
      </w:r>
    </w:p>
    <w:p w:rsidR="00317AAA" w:rsidRDefault="002C2A4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9.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Сведения о валюте, используемой для формирования цены договора и расчетов по договору</w:t>
      </w:r>
    </w:p>
    <w:p w:rsidR="00317AAA" w:rsidRDefault="002C2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Валюта, используемая для формирования цены договора и расчетов по договору – российский рубль.</w:t>
      </w:r>
    </w:p>
    <w:p w:rsidR="00317AAA" w:rsidRDefault="002C2A4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10. Размер обеспечения исполнения договора, срок и порядок его предоставлен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ия</w:t>
      </w:r>
    </w:p>
    <w:p w:rsidR="00317AAA" w:rsidRDefault="002C2A4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предусмотрено.</w:t>
      </w:r>
    </w:p>
    <w:p w:rsidR="00317AAA" w:rsidRDefault="002C2A44">
      <w:p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11.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Требования к безопасности, качеству, техническим характеристикам, функциональным характеристикам (потребительским свойствам) продукции, к размерам, упаковке, отгрузке товара, к результатам работы, установленные заказчиком 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предусмотренные техническими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Российской Федерации о стандартизации, иные требования, связанные с определением соответствия оказываемых услуг.</w:t>
      </w:r>
    </w:p>
    <w:p w:rsidR="00317AAA" w:rsidRDefault="002C2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 Приложением № 1 к настоящей документации. </w:t>
      </w:r>
    </w:p>
    <w:p w:rsidR="00317AAA" w:rsidRDefault="002C2A44">
      <w:pPr>
        <w:widowControl w:val="0"/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12. Требования к сроку и объему предоставления гарантий качества работ</w:t>
      </w:r>
    </w:p>
    <w:p w:rsidR="00317AAA" w:rsidRDefault="002C2A44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соответств</w:t>
      </w:r>
      <w:r>
        <w:rPr>
          <w:rFonts w:ascii="Times New Roman" w:hAnsi="Times New Roman"/>
          <w:sz w:val="24"/>
          <w:szCs w:val="24"/>
          <w:lang w:eastAsia="ru-RU"/>
        </w:rPr>
        <w:t>ии с Приложением № 1 к настоящей документации.</w:t>
      </w:r>
    </w:p>
    <w:p w:rsidR="00317AAA" w:rsidRDefault="002C2A44">
      <w:p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13. Место, условия и сроки (периоды) выполнения работ</w:t>
      </w:r>
    </w:p>
    <w:p w:rsidR="00317AAA" w:rsidRDefault="002C2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 соответствии с Приложением № 1 к настоящей документации.</w:t>
      </w:r>
    </w:p>
    <w:p w:rsidR="00317AAA" w:rsidRDefault="002C2A44">
      <w:p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14. Форма, сроки и порядок оплаты работ</w:t>
      </w:r>
    </w:p>
    <w:p w:rsidR="00317AAA" w:rsidRDefault="002C2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 Приложением № 1 к настоящей </w:t>
      </w:r>
      <w:r>
        <w:rPr>
          <w:rFonts w:ascii="Times New Roman" w:hAnsi="Times New Roman"/>
          <w:sz w:val="24"/>
          <w:szCs w:val="24"/>
          <w:lang w:eastAsia="ru-RU"/>
        </w:rPr>
        <w:t>документации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317AAA" w:rsidRDefault="002C2A4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15. Требования к участникам процедуры закупки</w:t>
      </w:r>
    </w:p>
    <w:p w:rsidR="00317AAA" w:rsidRDefault="002C2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Участник процедуры закупки должен соответствовать требованиям, предъявляемым в соответствии с законодательством Российской Федерации к лицам, осуществляющим выполнение работ, являющихся предметом </w:t>
      </w:r>
      <w:r>
        <w:rPr>
          <w:rFonts w:ascii="Times New Roman" w:hAnsi="Times New Roman"/>
          <w:bCs/>
          <w:sz w:val="24"/>
          <w:szCs w:val="24"/>
          <w:lang w:eastAsia="ru-RU"/>
        </w:rPr>
        <w:t>закупки, в том числе:</w:t>
      </w:r>
    </w:p>
    <w:p w:rsidR="00317AAA" w:rsidRDefault="002C2A4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 находиться в состоянии проведения ликвидации юридического лица и не иметь решения арбитражного суда о признании участника закупки - юридического лица или индивидуального предпринимателя несостоятельным (банкротом);</w:t>
      </w:r>
    </w:p>
    <w:p w:rsidR="00317AAA" w:rsidRDefault="002C2A4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деятельнос</w:t>
      </w:r>
      <w:r>
        <w:rPr>
          <w:rFonts w:ascii="Times New Roman" w:hAnsi="Times New Roman"/>
          <w:sz w:val="24"/>
          <w:szCs w:val="24"/>
        </w:rPr>
        <w:t>ть не должна быть приостановлена в порядке, установленном Кодексом Российской Федерации об административных правонарушениях;</w:t>
      </w:r>
    </w:p>
    <w:p w:rsidR="00317AAA" w:rsidRDefault="002C2A4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 иметь недоимки по налогам, сборам, задолженности по иным обязательным платежам в бюджеты бюджетной системы Российской Федерац</w:t>
      </w:r>
      <w:r>
        <w:rPr>
          <w:rFonts w:ascii="Times New Roman" w:hAnsi="Times New Roman"/>
          <w:sz w:val="24"/>
          <w:szCs w:val="24"/>
        </w:rPr>
        <w:t>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</w:t>
      </w:r>
      <w:r>
        <w:rPr>
          <w:rFonts w:ascii="Times New Roman" w:hAnsi="Times New Roman"/>
          <w:sz w:val="24"/>
          <w:szCs w:val="24"/>
        </w:rPr>
        <w:t xml:space="preserve">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</w:t>
      </w:r>
      <w:r>
        <w:rPr>
          <w:rFonts w:ascii="Times New Roman" w:hAnsi="Times New Roman"/>
          <w:sz w:val="24"/>
          <w:szCs w:val="24"/>
        </w:rPr>
        <w:t>прошедший календарный год, размер которых превышает 25% балансовой стоимости активов участника закупки по данным бухгалтерской (финансовой) отчетности за последний отчетный период. Участник закупки считается соответствующим установленному требованию в случ</w:t>
      </w:r>
      <w:r>
        <w:rPr>
          <w:rFonts w:ascii="Times New Roman" w:hAnsi="Times New Roman"/>
          <w:sz w:val="24"/>
          <w:szCs w:val="24"/>
        </w:rPr>
        <w:t>ае, если им в установленном порядке подано заявление об обжаловании указанных недоимки, задолженности и решение по данному заявлению на дату рассмотрения заявки на участие в закупке не принято;</w:t>
      </w:r>
    </w:p>
    <w:p w:rsidR="00317AAA" w:rsidRDefault="002C2A4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 физического лица, зарегистрированного в качестве индивиду</w:t>
      </w:r>
      <w:r>
        <w:rPr>
          <w:rFonts w:ascii="Times New Roman" w:hAnsi="Times New Roman"/>
          <w:sz w:val="24"/>
          <w:szCs w:val="24"/>
        </w:rPr>
        <w:t>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должна отсутствовать непогашенная или неснятая судимость з</w:t>
      </w:r>
      <w:r>
        <w:rPr>
          <w:rFonts w:ascii="Times New Roman" w:hAnsi="Times New Roman"/>
          <w:sz w:val="24"/>
          <w:szCs w:val="24"/>
        </w:rPr>
        <w:t>а преступления в сфере экономики и (или) преступления, предусмотренные статьями 289, 290, 291, 291.1 Уголовного кодекса Российской Федерации, а также в отношении указанных физических лиц не должно быть применено наказание в виде лишения права занимать опре</w:t>
      </w:r>
      <w:r>
        <w:rPr>
          <w:rFonts w:ascii="Times New Roman" w:hAnsi="Times New Roman"/>
          <w:sz w:val="24"/>
          <w:szCs w:val="24"/>
        </w:rPr>
        <w:t>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либо административное наказание в виде дисквалификации;</w:t>
      </w:r>
    </w:p>
    <w:p w:rsidR="00317AAA" w:rsidRDefault="002C2A4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д) не быть привлече</w:t>
      </w:r>
      <w:r>
        <w:rPr>
          <w:rFonts w:ascii="Times New Roman" w:hAnsi="Times New Roman"/>
          <w:sz w:val="24"/>
          <w:szCs w:val="24"/>
        </w:rPr>
        <w:t>нными в течение двух лет до момента подачи заявки на участие в конкурентной закупке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</w:t>
      </w:r>
      <w:r>
        <w:rPr>
          <w:rFonts w:ascii="Times New Roman" w:hAnsi="Times New Roman"/>
          <w:sz w:val="24"/>
          <w:szCs w:val="24"/>
        </w:rPr>
        <w:t>шениях;</w:t>
      </w:r>
    </w:p>
    <w:p w:rsidR="00317AAA" w:rsidRDefault="002C2A4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соответствовать указанным в документации о закупке, извещении о запросе котировок требованиям законодательства Российской Федерации к лицам, осуществляющим поставку товара, выполнение работы, оказание услуги, являющихся предметом закупки, если в</w:t>
      </w:r>
      <w:r>
        <w:rPr>
          <w:rFonts w:ascii="Times New Roman" w:hAnsi="Times New Roman"/>
          <w:sz w:val="24"/>
          <w:szCs w:val="24"/>
        </w:rPr>
        <w:t xml:space="preserve"> соответствии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«Интернет» (с указанием </w:t>
      </w:r>
      <w:r>
        <w:rPr>
          <w:rFonts w:ascii="Times New Roman" w:hAnsi="Times New Roman"/>
          <w:sz w:val="24"/>
          <w:szCs w:val="24"/>
        </w:rPr>
        <w:t>адреса сайта или страницы сайта в информационно-телекоммуникационной сети «Интернет», на которых размещены эти информация и документы);</w:t>
      </w:r>
    </w:p>
    <w:p w:rsidR="00317AAA" w:rsidRDefault="002C2A4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обладать исключительными правами на результаты интеллектуальной деятельности, если в связи с исполнением договора зак</w:t>
      </w:r>
      <w:r>
        <w:rPr>
          <w:rFonts w:ascii="Times New Roman" w:hAnsi="Times New Roman"/>
          <w:sz w:val="24"/>
          <w:szCs w:val="24"/>
        </w:rPr>
        <w:t>азчик приобретает права на такие результаты;</w:t>
      </w:r>
    </w:p>
    <w:p w:rsidR="00317AAA" w:rsidRDefault="002C2A4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 обладать правами использования результата интеллектуальной деятельности в случае использования такого результата при исполнении договора.</w:t>
      </w:r>
    </w:p>
    <w:p w:rsidR="00317AAA" w:rsidRDefault="00317AAA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7AAA" w:rsidRDefault="002C2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16. Дополнительные требования к участникам процедуры закупки</w:t>
      </w:r>
    </w:p>
    <w:p w:rsidR="00317AAA" w:rsidRDefault="002C2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Участник процедуры закупки должен соответствовать требованиям, предъявляемым в соответствии с законодательством Российской Федерации к лицам, осуществляющим </w:t>
      </w:r>
      <w:r>
        <w:rPr>
          <w:rFonts w:ascii="Times New Roman" w:hAnsi="Times New Roman"/>
          <w:sz w:val="24"/>
          <w:szCs w:val="24"/>
        </w:rPr>
        <w:t>предоставление услуг, являющихся предметом закупки, в том числе:</w:t>
      </w:r>
    </w:p>
    <w:p w:rsidR="00317AAA" w:rsidRDefault="002C2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 являться субъектом малого и сре</w:t>
      </w:r>
      <w:r>
        <w:rPr>
          <w:rFonts w:ascii="Times New Roman" w:hAnsi="Times New Roman"/>
          <w:sz w:val="24"/>
          <w:szCs w:val="24"/>
        </w:rPr>
        <w:t>днего предпринимательства или лицом, попадающим под действие Федерального закона от 27 ноября 2018 г. № 422-ФЗ «О проведении эксперимента по установлению специального налогового режима “Налог на профессиональный доход”.</w:t>
      </w:r>
    </w:p>
    <w:p w:rsidR="00317AAA" w:rsidRDefault="002C2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б) не находиться в реестре недобросо</w:t>
      </w:r>
      <w:r>
        <w:rPr>
          <w:rFonts w:ascii="Times New Roman" w:hAnsi="Times New Roman"/>
          <w:sz w:val="24"/>
          <w:szCs w:val="24"/>
        </w:rPr>
        <w:t>вестных поставщиков, который ведется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и в реестре недобросовестных поставщик</w:t>
      </w:r>
      <w:r>
        <w:rPr>
          <w:rFonts w:ascii="Times New Roman" w:hAnsi="Times New Roman"/>
          <w:sz w:val="24"/>
          <w:szCs w:val="24"/>
        </w:rPr>
        <w:t>ов, который ведется в соответствии с Федеральным законом от 18 июля 2011 г. № 223-ФЗ «О закупках товаров, работ, услуг отдельными видами юридических лиц»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317AAA" w:rsidRDefault="002C2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в) обладать лицензиями, необходимыми для поставки товаров, выполнения работ, оказания услуг, являющих</w:t>
      </w:r>
      <w:r>
        <w:rPr>
          <w:rFonts w:ascii="Times New Roman" w:hAnsi="Times New Roman"/>
          <w:sz w:val="24"/>
          <w:szCs w:val="24"/>
        </w:rPr>
        <w:t>ся предметом заключаемого договора, в соответствии с законодательством Российской Федерации, а именно</w:t>
      </w:r>
      <w:r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317AAA" w:rsidRDefault="002C2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1)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  <w:t xml:space="preserve">Лицензией ФСБ России на осуществление разработки, производства, </w:t>
      </w:r>
      <w:r>
        <w:rPr>
          <w:rFonts w:ascii="Times New Roman" w:hAnsi="Times New Roman"/>
          <w:sz w:val="24"/>
          <w:szCs w:val="24"/>
          <w:lang w:eastAsia="ru-RU"/>
        </w:rPr>
        <w:t xml:space="preserve">распространения шифровальных (криптографических) средств, информационных систем и </w:t>
      </w:r>
      <w:r>
        <w:rPr>
          <w:rFonts w:ascii="Times New Roman" w:hAnsi="Times New Roman"/>
          <w:sz w:val="24"/>
          <w:szCs w:val="24"/>
          <w:lang w:eastAsia="ru-RU"/>
        </w:rPr>
        <w:t>телекоммуникационных систем, защищенных с использованием шифровальных (криптографических) средств, выполнения работ, оказания услуг в области шифрования информации, технического обслуживания шифровальных (криптографических) средств, информационных систем и</w:t>
      </w:r>
      <w:r>
        <w:rPr>
          <w:rFonts w:ascii="Times New Roman" w:hAnsi="Times New Roman"/>
          <w:sz w:val="24"/>
          <w:szCs w:val="24"/>
          <w:lang w:eastAsia="ru-RU"/>
        </w:rPr>
        <w:t xml:space="preserve">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</w:t>
      </w:r>
      <w:r>
        <w:rPr>
          <w:rFonts w:ascii="Times New Roman" w:hAnsi="Times New Roman"/>
          <w:sz w:val="24"/>
          <w:szCs w:val="24"/>
          <w:lang w:eastAsia="ru-RU"/>
        </w:rPr>
        <w:t>ых с использованием шифровальных (криптографических) средств, осуществляется для обеспечения собственных нужд юридического лица или индивидуального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предпринимателя), в части:</w:t>
      </w:r>
    </w:p>
    <w:p w:rsidR="00317AAA" w:rsidRDefault="002C2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  <w:t>разработки защищенных с использованием шифровальных (криптографических) средств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информационных систем.</w:t>
      </w:r>
    </w:p>
    <w:p w:rsidR="00317AAA" w:rsidRDefault="002C2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2)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  <w:t>Лицензией ФСТЭК России на деятельность по технической защите конфиденциальной информации, в части:</w:t>
      </w:r>
    </w:p>
    <w:p w:rsidR="00317AAA" w:rsidRDefault="002C2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  <w:t>услуг по контролю защищенности конфиденциальной информации от несанкционированного доступа и ее модификации в средствах и систем</w:t>
      </w:r>
      <w:r>
        <w:rPr>
          <w:rFonts w:ascii="Times New Roman" w:hAnsi="Times New Roman"/>
          <w:bCs/>
          <w:sz w:val="24"/>
          <w:szCs w:val="24"/>
          <w:lang w:eastAsia="ru-RU"/>
        </w:rPr>
        <w:t>ах информатизации;</w:t>
      </w:r>
    </w:p>
    <w:p w:rsidR="00317AAA" w:rsidRDefault="002C2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>-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  <w:t>работ и услуг по проектированию в защищенном исполнении средств и систем информатизации.</w:t>
      </w:r>
    </w:p>
    <w:p w:rsidR="00317AAA" w:rsidRDefault="002C2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3)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  <w:t>Лицензией ФСТЭК России на осуществление деятельности по разработке и производству средств защиты конфиденциальной информации, в составе разрабо</w:t>
      </w:r>
      <w:r>
        <w:rPr>
          <w:rFonts w:ascii="Times New Roman" w:hAnsi="Times New Roman"/>
          <w:bCs/>
          <w:sz w:val="24"/>
          <w:szCs w:val="24"/>
          <w:lang w:eastAsia="ru-RU"/>
        </w:rPr>
        <w:t>тка средств защиты конфиденциальной информации:</w:t>
      </w:r>
    </w:p>
    <w:p w:rsidR="00317AAA" w:rsidRDefault="002C2A4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программных (программно-технических) средств защиты информации;</w:t>
      </w:r>
    </w:p>
    <w:p w:rsidR="00317AAA" w:rsidRDefault="002C2A4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защищенных программных (программно-технических) средств обработки информации.</w:t>
      </w:r>
    </w:p>
    <w:p w:rsidR="00317AAA" w:rsidRDefault="00317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highlight w:val="yellow"/>
          <w:lang w:eastAsia="ru-RU"/>
        </w:rPr>
      </w:pPr>
    </w:p>
    <w:p w:rsidR="00317AAA" w:rsidRDefault="002C2A44">
      <w:p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17. Порядок предоставления участникам процедуры закупки разъяснен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ий положений к закупочной документации</w:t>
      </w:r>
    </w:p>
    <w:p w:rsidR="00317AAA" w:rsidRDefault="002C2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Любой участник </w:t>
      </w:r>
      <w:r>
        <w:rPr>
          <w:rFonts w:ascii="Times New Roman" w:hAnsi="Times New Roman"/>
          <w:bCs/>
          <w:sz w:val="24"/>
          <w:szCs w:val="24"/>
          <w:lang w:eastAsia="ru-RU"/>
        </w:rPr>
        <w:t>процедуры закупки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eastAsia="ru-RU"/>
        </w:rPr>
        <w:t>получивший аккредитацию на электронной площадке,</w:t>
      </w:r>
      <w:r>
        <w:rPr>
          <w:rFonts w:ascii="Times New Roman" w:hAnsi="Times New Roman"/>
          <w:sz w:val="24"/>
          <w:szCs w:val="24"/>
          <w:lang w:eastAsia="ru-RU"/>
        </w:rPr>
        <w:t xml:space="preserve"> вправе направить в адрес электронной площадки, на которой проводится конкурс, запрос о разъяснении положений закупочной документации.</w:t>
      </w:r>
    </w:p>
    <w:p w:rsidR="00317AAA" w:rsidRDefault="002C2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течение 3 (трех) рабочих дней с даты поступления запроса, Заказчик осуществляет разъяснение положений закупочной документации и размещает их в единой информационной системе с указанием предмета запроса, но без указания участника такой закупки, от которог</w:t>
      </w:r>
      <w:r>
        <w:rPr>
          <w:rFonts w:ascii="Times New Roman" w:hAnsi="Times New Roman"/>
          <w:sz w:val="24"/>
          <w:szCs w:val="24"/>
          <w:lang w:eastAsia="ru-RU"/>
        </w:rPr>
        <w:t>о поступил указанный запрос. При этом Заказчик вправе не осуществлять такое разъяснение в случае, если указанный запрос поступил позднее чем за 3 (три) рабочих дня до даты окончания срока подачи заявок на участие в конкурсе.</w:t>
      </w:r>
    </w:p>
    <w:p w:rsidR="00317AAA" w:rsidRDefault="002C2A44">
      <w:p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18. Порядок внесения изменений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 закупочную документацию и отмены конкурса</w:t>
      </w:r>
    </w:p>
    <w:p w:rsidR="00317AAA" w:rsidRDefault="002C2A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Заказчик вправе принять решение о внесении изменений в закупочную документацию в любой момент до окончания срока подачи заявок. Изменение предмета конкурса не допускается. </w:t>
      </w:r>
    </w:p>
    <w:p w:rsidR="00317AAA" w:rsidRDefault="002C2A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Изменения, вносимые в закупочную докуме</w:t>
      </w:r>
      <w:r>
        <w:rPr>
          <w:rFonts w:ascii="Times New Roman" w:hAnsi="Times New Roman"/>
          <w:bCs/>
          <w:sz w:val="24"/>
          <w:szCs w:val="24"/>
          <w:lang w:eastAsia="ru-RU"/>
        </w:rPr>
        <w:t>нтацию, размещаются Заказчиком на официальном сайте не позднее чем в течение 3 (трех) дней со дня принятия решения о внесении указанных изменений. В случае внесения изменений в закупочную документацию, срок подачи заявок на участие в закупке должен быть пр</w:t>
      </w:r>
      <w:r>
        <w:rPr>
          <w:rFonts w:ascii="Times New Roman" w:hAnsi="Times New Roman"/>
          <w:bCs/>
          <w:sz w:val="24"/>
          <w:szCs w:val="24"/>
          <w:lang w:eastAsia="ru-RU"/>
        </w:rPr>
        <w:t>одлен таким образом, чтобы с даты размещения на официальном сайте указанных изменений до даты окончания срока подачи заявок на участие в закупке оставалось не менее половины срока подачи заявок на участие в закупке, установленного Федеральным законом от 18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июля 2011 г. № 223-ФЗ «О закупках товаров, работ, услуг отдельными видами юридических лиц».</w:t>
      </w:r>
    </w:p>
    <w:p w:rsidR="00317AAA" w:rsidRDefault="002C2A4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Заказчик, разместивший на официальном сайте закупочную документацию, вправе отменить проведение конкурса в любой момент до наступления даты и времени окончания </w:t>
      </w:r>
      <w:r>
        <w:rPr>
          <w:rFonts w:ascii="Times New Roman" w:hAnsi="Times New Roman"/>
          <w:bCs/>
          <w:sz w:val="24"/>
          <w:szCs w:val="24"/>
          <w:lang w:eastAsia="ru-RU"/>
        </w:rPr>
        <w:t>срока подачи заявок.</w:t>
      </w:r>
    </w:p>
    <w:p w:rsidR="00317AAA" w:rsidRDefault="002C2A4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По истечении срока отмены проведения конкурса и до заключения договора Заказчик вправе отменить определение победителя только в случае возникновения обстоятельств </w:t>
      </w:r>
      <w:hyperlink r:id="rId10" w:history="1">
        <w:r>
          <w:rPr>
            <w:rFonts w:ascii="Times New Roman" w:hAnsi="Times New Roman"/>
            <w:bCs/>
            <w:sz w:val="24"/>
            <w:szCs w:val="24"/>
            <w:lang w:eastAsia="ru-RU"/>
          </w:rPr>
          <w:t>непреодолимой силы</w:t>
        </w:r>
      </w:hyperlink>
      <w:r>
        <w:rPr>
          <w:rFonts w:ascii="Times New Roman" w:hAnsi="Times New Roman"/>
          <w:bCs/>
          <w:sz w:val="24"/>
          <w:szCs w:val="24"/>
          <w:lang w:eastAsia="ru-RU"/>
        </w:rPr>
        <w:t xml:space="preserve"> в соответствии с гражданским законодательством.</w:t>
      </w:r>
    </w:p>
    <w:p w:rsidR="00317AAA" w:rsidRDefault="002C2A4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Протокол Комиссии об отмене проведения конкурса размещается заказчиком на официальном сайте в день принятия этого решения. </w:t>
      </w:r>
    </w:p>
    <w:p w:rsidR="00317AAA" w:rsidRDefault="002C2A44">
      <w:pPr>
        <w:spacing w:before="120" w:after="120" w:line="216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19.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орядок рассмотрение первых частей заявок на участие в конкурсе</w:t>
      </w:r>
    </w:p>
    <w:p w:rsidR="00317AAA" w:rsidRDefault="002C2A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Комиссия в срок, установленный в п. 5 закупочной документации, рассматривает первые части заявок на предмет соответствия требованиям, установленным закупочной документацией.</w:t>
      </w:r>
    </w:p>
    <w:p w:rsidR="00317AAA" w:rsidRDefault="002C2A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основе результат</w:t>
      </w:r>
      <w:r>
        <w:rPr>
          <w:rFonts w:ascii="Times New Roman" w:hAnsi="Times New Roman"/>
          <w:sz w:val="24"/>
          <w:szCs w:val="24"/>
          <w:lang w:eastAsia="ru-RU"/>
        </w:rPr>
        <w:t>ов рассмотрения первых частей заявок Комиссией принимается решение о допуске или об отказе в допуске участника закупки к участию в конкурсе и оформляется протокол рассмотрения первых частей заявок, который подписывается всеми присутствующими на заседании ч</w:t>
      </w:r>
      <w:r>
        <w:rPr>
          <w:rFonts w:ascii="Times New Roman" w:hAnsi="Times New Roman"/>
          <w:sz w:val="24"/>
          <w:szCs w:val="24"/>
          <w:lang w:eastAsia="ru-RU"/>
        </w:rPr>
        <w:t>ленами Комиссии.</w:t>
      </w:r>
    </w:p>
    <w:p w:rsidR="00317AAA" w:rsidRDefault="002C2A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Протокол рассмотрения первых частей заявок в течение 3-х календарных дней, следующих за днем его подписания (но не позднее даты рассмотрения вторых частей заявок), размещается заказчиком на официальном сайте.</w:t>
      </w:r>
    </w:p>
    <w:p w:rsidR="00317AAA" w:rsidRDefault="002C2A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Закупка признается несостоявше</w:t>
      </w:r>
      <w:r>
        <w:rPr>
          <w:rFonts w:ascii="Times New Roman" w:hAnsi="Times New Roman"/>
          <w:sz w:val="24"/>
          <w:szCs w:val="24"/>
          <w:lang w:eastAsia="ru-RU"/>
        </w:rPr>
        <w:t>йся в случаях, если не подано ни одной заявки на участие в закупке, или в случае, если Комиссия признала не соответствующими требованиям к первой части заявки, указанным в документации о закупке, все поданные заявки, при этом заказчиком договор не заключае</w:t>
      </w:r>
      <w:r>
        <w:rPr>
          <w:rFonts w:ascii="Times New Roman" w:hAnsi="Times New Roman"/>
          <w:sz w:val="24"/>
          <w:szCs w:val="24"/>
          <w:lang w:eastAsia="ru-RU"/>
        </w:rPr>
        <w:t>тся.</w:t>
      </w:r>
    </w:p>
    <w:p w:rsidR="00317AAA" w:rsidRDefault="002C2A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Закупка признается несостоявшейся в случае, если по результатам рассмотрения первых частей заявок на участие в закупке Комиссией только одна заявка признана соответствующей требованиям к первой части заявки, указанным в документации о закупке. В таком</w:t>
      </w:r>
      <w:r>
        <w:rPr>
          <w:rFonts w:ascii="Times New Roman" w:hAnsi="Times New Roman"/>
          <w:sz w:val="24"/>
          <w:szCs w:val="24"/>
          <w:lang w:eastAsia="ru-RU"/>
        </w:rPr>
        <w:t xml:space="preserve"> случае Комиссия рассматривает вторую часть такой заявки и ценовое предложение в порядке, установленном п. 20 закупочной документации. </w:t>
      </w:r>
    </w:p>
    <w:p w:rsidR="00317AAA" w:rsidRDefault="00317AA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17AAA" w:rsidRDefault="002C2A44">
      <w:pPr>
        <w:spacing w:before="120" w:after="120" w:line="216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20.  </w:t>
      </w:r>
      <w:bookmarkStart w:id="3" w:name="_Hlk79940557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Порядок рассмотрения вторых частей заявок на участие в конкурсе и ценовых предложений </w:t>
      </w:r>
      <w:bookmarkEnd w:id="3"/>
      <w:r>
        <w:rPr>
          <w:rFonts w:ascii="Times New Roman" w:hAnsi="Times New Roman"/>
          <w:b/>
          <w:bCs/>
          <w:sz w:val="24"/>
          <w:szCs w:val="24"/>
          <w:lang w:eastAsia="ru-RU"/>
        </w:rPr>
        <w:t>участников.</w:t>
      </w:r>
    </w:p>
    <w:p w:rsidR="00317AAA" w:rsidRDefault="002C2A44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Комиссия рассмат</w:t>
      </w:r>
      <w:r>
        <w:rPr>
          <w:rFonts w:ascii="Times New Roman" w:hAnsi="Times New Roman"/>
          <w:sz w:val="24"/>
          <w:szCs w:val="24"/>
          <w:lang w:eastAsia="ru-RU"/>
        </w:rPr>
        <w:t>ривает вторые части заявок и ценовые предложения участников на предмет соответствия требованиям, установленным закупочной документацией, в срок, установленный п. 6 закупочной документации.</w:t>
      </w:r>
    </w:p>
    <w:p w:rsidR="00317AAA" w:rsidRDefault="002C2A44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основании результатов рассмотрения вторых частей заявок и ценовы</w:t>
      </w:r>
      <w:r>
        <w:rPr>
          <w:rFonts w:ascii="Times New Roman" w:hAnsi="Times New Roman"/>
          <w:sz w:val="24"/>
          <w:szCs w:val="24"/>
          <w:lang w:eastAsia="ru-RU"/>
        </w:rPr>
        <w:t xml:space="preserve">х предложений участников Комиссией принимается решение о соответствии или о несоответствии заявок на участие в конкурсе требованиям, </w:t>
      </w:r>
      <w:bookmarkStart w:id="4" w:name="_Hlk79917950"/>
      <w:r>
        <w:rPr>
          <w:rFonts w:ascii="Times New Roman" w:hAnsi="Times New Roman"/>
          <w:sz w:val="24"/>
          <w:szCs w:val="24"/>
          <w:lang w:eastAsia="ru-RU"/>
        </w:rPr>
        <w:t>установленным закупочной документацией</w:t>
      </w:r>
      <w:bookmarkEnd w:id="4"/>
      <w:r>
        <w:rPr>
          <w:rFonts w:ascii="Times New Roman" w:hAnsi="Times New Roman"/>
          <w:sz w:val="24"/>
          <w:szCs w:val="24"/>
          <w:lang w:eastAsia="ru-RU"/>
        </w:rPr>
        <w:t>, и оформляется протокол рассмотрения вторых частей заявок, который подписывается все</w:t>
      </w:r>
      <w:r>
        <w:rPr>
          <w:rFonts w:ascii="Times New Roman" w:hAnsi="Times New Roman"/>
          <w:sz w:val="24"/>
          <w:szCs w:val="24"/>
          <w:lang w:eastAsia="ru-RU"/>
        </w:rPr>
        <w:t>ми присутствующими на заседании членами Комиссии.</w:t>
      </w:r>
    </w:p>
    <w:p w:rsidR="00317AAA" w:rsidRDefault="002C2A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Протокол рассмотрения вторых частей заявок в течение 3-х календарных дней, следующих за днем его подписания, размещается заказчиком на официальном сайте.</w:t>
      </w:r>
    </w:p>
    <w:p w:rsidR="00317AAA" w:rsidRDefault="002C2A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Закупка признается несостоявшейся в случае, </w:t>
      </w:r>
      <w:bookmarkStart w:id="5" w:name="_Hlk79941390"/>
      <w:r>
        <w:rPr>
          <w:rFonts w:ascii="Times New Roman" w:hAnsi="Times New Roman"/>
          <w:sz w:val="24"/>
          <w:szCs w:val="24"/>
          <w:lang w:eastAsia="ru-RU"/>
        </w:rPr>
        <w:t xml:space="preserve">если по </w:t>
      </w:r>
      <w:r>
        <w:rPr>
          <w:rFonts w:ascii="Times New Roman" w:hAnsi="Times New Roman"/>
          <w:sz w:val="24"/>
          <w:szCs w:val="24"/>
          <w:lang w:eastAsia="ru-RU"/>
        </w:rPr>
        <w:t>результатам рассмотрения вторых частей заявок и ценовых предложений</w:t>
      </w:r>
      <w:bookmarkEnd w:id="5"/>
      <w:r>
        <w:rPr>
          <w:rFonts w:ascii="Times New Roman" w:hAnsi="Times New Roman"/>
          <w:sz w:val="24"/>
          <w:szCs w:val="24"/>
          <w:lang w:eastAsia="ru-RU"/>
        </w:rPr>
        <w:t xml:space="preserve"> участников закупки Комиссия признала не соответствующими требованиям, указанным в документации о закупке, все допущенные к участию в конкурсе заявки, при этом заказчиком договор не заключа</w:t>
      </w:r>
      <w:r>
        <w:rPr>
          <w:rFonts w:ascii="Times New Roman" w:hAnsi="Times New Roman"/>
          <w:sz w:val="24"/>
          <w:szCs w:val="24"/>
          <w:lang w:eastAsia="ru-RU"/>
        </w:rPr>
        <w:t>ется.</w:t>
      </w:r>
    </w:p>
    <w:p w:rsidR="00317AAA" w:rsidRDefault="002C2A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Закупка признается несостоявшейся в случае, если по результатам рассмотрения вторых частей заявок и ценовых предложений Комиссия признала соответствующей требованиям, указанным в документации о закупке, только одну заявку, допущенную до участия в кон</w:t>
      </w:r>
      <w:r>
        <w:rPr>
          <w:rFonts w:ascii="Times New Roman" w:hAnsi="Times New Roman"/>
          <w:sz w:val="24"/>
          <w:szCs w:val="24"/>
          <w:lang w:eastAsia="ru-RU"/>
        </w:rPr>
        <w:t>курсе,  при этом заказчик заключает договор с таким участником в сроки, установленные пунктом 25 закупочной документации.</w:t>
      </w:r>
    </w:p>
    <w:p w:rsidR="00317AAA" w:rsidRDefault="00317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7AAA" w:rsidRDefault="002C2A44">
      <w:p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21. Порядок оценки заявок и подведения итогов конкурса.</w:t>
      </w:r>
    </w:p>
    <w:p w:rsidR="00317AAA" w:rsidRDefault="002C2A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После публикации на электронной площадке протокола рассмотрения вторых частей </w:t>
      </w:r>
      <w:bookmarkStart w:id="6" w:name="_Hlk79941699"/>
      <w:r>
        <w:rPr>
          <w:rFonts w:ascii="Times New Roman" w:hAnsi="Times New Roman"/>
          <w:sz w:val="24"/>
          <w:szCs w:val="24"/>
          <w:lang w:eastAsia="ru-RU"/>
        </w:rPr>
        <w:t>Комиссия оценивает заявки на основе критериев оценки, указанных в закупочной документации.</w:t>
      </w:r>
    </w:p>
    <w:p w:rsidR="00317AAA" w:rsidRDefault="002C2A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Результаты оценки заявок на участие в конкурсе фиксируются в протоколе подведения итого</w:t>
      </w:r>
      <w:r>
        <w:rPr>
          <w:rFonts w:ascii="Times New Roman" w:hAnsi="Times New Roman"/>
          <w:sz w:val="24"/>
          <w:szCs w:val="24"/>
          <w:lang w:eastAsia="ru-RU"/>
        </w:rPr>
        <w:t>в. Протокол размещается заказчиком на официальном сайте не позднее 3 (трех) календарных дней, следующих за днем его подписания.</w:t>
      </w:r>
    </w:p>
    <w:p w:rsidR="00317AAA" w:rsidRDefault="002C2A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основании результатов оценки заявок на участие в конкурсе Комиссия присваивает каждой заявке на участие в конкурсе порядковый</w:t>
      </w:r>
      <w:r>
        <w:rPr>
          <w:rFonts w:ascii="Times New Roman" w:hAnsi="Times New Roman"/>
          <w:sz w:val="24"/>
          <w:szCs w:val="24"/>
          <w:lang w:eastAsia="ru-RU"/>
        </w:rPr>
        <w:t xml:space="preserve"> номер в порядке уменьшения степени выгодности содержащихся в них условий исполнения договора в соответствии с критериями, установленными закупочной документацией (в том числе, с учетом балльного рейтинга).</w:t>
      </w:r>
    </w:p>
    <w:p w:rsidR="00317AAA" w:rsidRDefault="002C2A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Заявке на участие в конкурсе, в которой содержатс</w:t>
      </w:r>
      <w:r>
        <w:rPr>
          <w:rFonts w:ascii="Times New Roman" w:hAnsi="Times New Roman"/>
          <w:sz w:val="24"/>
          <w:szCs w:val="24"/>
          <w:lang w:eastAsia="ru-RU"/>
        </w:rPr>
        <w:t>я лучшие условия исполнения договора (в том числе, с учетом балльного рейтинга), присваивается первый номер. В случае, если в нескольких заявках на участие в конкурсе содержатся одинаковые условия исполнения договора (в том числе, с учетом балльного рейтин</w:t>
      </w:r>
      <w:r>
        <w:rPr>
          <w:rFonts w:ascii="Times New Roman" w:hAnsi="Times New Roman"/>
          <w:sz w:val="24"/>
          <w:szCs w:val="24"/>
          <w:lang w:eastAsia="ru-RU"/>
        </w:rPr>
        <w:t>га),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:rsidR="00317AAA" w:rsidRDefault="002C2A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конкурса признается участник конкурса, который предложил лучшие условия исполнен</w:t>
      </w:r>
      <w:r>
        <w:rPr>
          <w:rFonts w:ascii="Times New Roman" w:hAnsi="Times New Roman"/>
          <w:sz w:val="24"/>
          <w:szCs w:val="24"/>
          <w:lang w:eastAsia="ru-RU"/>
        </w:rPr>
        <w:t>ия договора на основе критериев, указанных в документации о закупке, и заявке на участие в конкурсе которого присвоен первый номер.</w:t>
      </w:r>
    </w:p>
    <w:bookmarkEnd w:id="6"/>
    <w:p w:rsidR="00317AAA" w:rsidRDefault="002C2A4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22. Критерии оценки заявок на участие в конкурсе</w:t>
      </w:r>
    </w:p>
    <w:p w:rsidR="00317AAA" w:rsidRDefault="002C2A4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Комиссия осуществляет оценку и сопоставление поданных и допущенных к </w:t>
      </w:r>
      <w:r>
        <w:rPr>
          <w:rFonts w:ascii="Times New Roman" w:hAnsi="Times New Roman"/>
          <w:bCs/>
          <w:sz w:val="24"/>
          <w:szCs w:val="24"/>
        </w:rPr>
        <w:t>участию в конкурсе заявок участников закупки.</w:t>
      </w:r>
    </w:p>
    <w:tbl>
      <w:tblPr>
        <w:tblW w:w="5002" w:type="pct"/>
        <w:tblInd w:w="-5" w:type="dxa"/>
        <w:tblLook w:val="00A0" w:firstRow="1" w:lastRow="0" w:firstColumn="1" w:lastColumn="0" w:noHBand="0" w:noVBand="0"/>
      </w:tblPr>
      <w:tblGrid>
        <w:gridCol w:w="7516"/>
        <w:gridCol w:w="465"/>
        <w:gridCol w:w="2219"/>
      </w:tblGrid>
      <w:tr w:rsidR="00317AAA">
        <w:trPr>
          <w:trHeight w:val="269"/>
        </w:trPr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Значимость критерия</w:t>
            </w:r>
          </w:p>
        </w:tc>
      </w:tr>
      <w:tr w:rsidR="00317AAA">
        <w:trPr>
          <w:trHeight w:val="297"/>
        </w:trPr>
        <w:tc>
          <w:tcPr>
            <w:tcW w:w="3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Ценовой критерий</w:t>
            </w:r>
          </w:p>
        </w:tc>
        <w:tc>
          <w:tcPr>
            <w:tcW w:w="1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317AAA" w:rsidRDefault="002C2A4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0%</w:t>
            </w:r>
          </w:p>
        </w:tc>
      </w:tr>
      <w:tr w:rsidR="00317AAA">
        <w:trPr>
          <w:trHeight w:val="643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AA" w:rsidRDefault="002C2A44">
            <w:pPr>
              <w:autoSpaceDE w:val="0"/>
              <w:autoSpaceDN w:val="0"/>
              <w:adjustRightInd w:val="0"/>
              <w:spacing w:before="120" w:after="0" w:line="240" w:lineRule="auto"/>
              <w:ind w:firstLine="709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Цена договора. Лучшим условием исполнения договора по указанному показателю признается предложение участника с наименьшей предложенной ценой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(максимально 100 баллов)</w:t>
            </w:r>
          </w:p>
          <w:p w:rsidR="00317AAA" w:rsidRDefault="002C2A44">
            <w:pPr>
              <w:autoSpaceDE w:val="0"/>
              <w:autoSpaceDN w:val="0"/>
              <w:adjustRightInd w:val="0"/>
              <w:spacing w:before="120" w:after="0" w:line="240" w:lineRule="auto"/>
              <w:ind w:firstLine="709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Оценка по Ценовому критерию</w:t>
            </w:r>
          </w:p>
          <w:p w:rsidR="00317AAA" w:rsidRDefault="002C2A44">
            <w:pPr>
              <w:autoSpaceDE w:val="0"/>
              <w:autoSpaceDN w:val="0"/>
              <w:adjustRightInd w:val="0"/>
              <w:spacing w:before="120" w:after="0" w:line="240" w:lineRule="auto"/>
              <w:ind w:firstLine="709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Значимость критерия – 30%.</w:t>
            </w:r>
          </w:p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Коэффициент значимости: 0,3.</w:t>
            </w:r>
          </w:p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Рейтинг, присуждаемый заявке по показателю Ценового критерия, определяется по формуле:</w:t>
            </w:r>
          </w:p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17320" cy="4800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4800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где:</w:t>
            </w:r>
          </w:p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Rai - рейтинг, присуждаемый i-й заявке по указанному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критерию; </w:t>
            </w:r>
          </w:p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Amax – начальная (максимальная) цена договора, установленная в закупочной документации; </w:t>
            </w:r>
          </w:p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Ai - предложение i-го Участника по цене договора. </w:t>
            </w:r>
          </w:p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Для получения итогового рейтинга по заявке рейтинг, присуждаемый этой заявке по Ценовому критерию, умнож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ается на соответствующую указанному показателю значимость (0,3).</w:t>
            </w:r>
          </w:p>
          <w:p w:rsidR="00317AAA" w:rsidRDefault="00317AA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317AAA">
        <w:trPr>
          <w:trHeight w:val="315"/>
        </w:trPr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Квалификационный критерий</w:t>
            </w:r>
          </w:p>
        </w:tc>
        <w:tc>
          <w:tcPr>
            <w:tcW w:w="1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7AAA" w:rsidRDefault="002C2A44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50%</w:t>
            </w:r>
          </w:p>
        </w:tc>
      </w:tr>
      <w:tr w:rsidR="00317AAA">
        <w:trPr>
          <w:trHeight w:val="423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AAA" w:rsidRDefault="002C2A44">
            <w:pPr>
              <w:spacing w:after="160" w:line="256" w:lineRule="auto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Показатели, раскрывающие содержание критерия оценки «квалификационный критерий», установлены 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 xml:space="preserve">в шкале оценки по показателям </w:t>
            </w: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val="single"/>
              </w:rPr>
              <w:t>Квалификационного критерия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317AAA" w:rsidRDefault="002C2A44">
            <w:pPr>
              <w:autoSpaceDE w:val="0"/>
              <w:autoSpaceDN w:val="0"/>
              <w:adjustRightInd w:val="0"/>
              <w:spacing w:before="120" w:after="0" w:line="240" w:lineRule="auto"/>
              <w:ind w:firstLine="709"/>
              <w:jc w:val="both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 xml:space="preserve">Оценка </w:t>
            </w: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по Квалификационному критерию</w:t>
            </w:r>
          </w:p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Суммарное максимальное балльное значение данных показателей – 100 баллов. </w:t>
            </w:r>
          </w:p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Для оценки заявок по Квалификационному критерию каждой заявке выставляется значение от 0 до 100 баллов.</w:t>
            </w:r>
          </w:p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Значимость критерия – 50%.</w:t>
            </w:r>
          </w:p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Коэффициент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значимости: 0,5.</w:t>
            </w:r>
          </w:p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Предметом оценки по Квалификационному критерию служат:</w:t>
            </w:r>
          </w:p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ru-RU"/>
              </w:rPr>
              <w:t xml:space="preserve">Шкала оценки по показателям 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u w:val="single"/>
              </w:rPr>
              <w:t>Квалификационного критерия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tbl>
            <w:tblPr>
              <w:tblpPr w:leftFromText="180" w:rightFromText="180" w:bottomFromText="160" w:vertAnchor="text" w:horzAnchor="margin" w:tblpY="63"/>
              <w:tblOverlap w:val="never"/>
              <w:tblW w:w="1020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739"/>
              <w:gridCol w:w="6625"/>
              <w:gridCol w:w="2836"/>
            </w:tblGrid>
            <w:tr w:rsidR="00317AAA">
              <w:tc>
                <w:tcPr>
                  <w:tcW w:w="7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17AAA" w:rsidRDefault="002C2A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п.</w:t>
                  </w:r>
                </w:p>
              </w:tc>
              <w:tc>
                <w:tcPr>
                  <w:tcW w:w="662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17AAA" w:rsidRDefault="002C2A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20"/>
                    <w:jc w:val="both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Показатели по Квалификационному критерию</w:t>
                  </w: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AAA" w:rsidRDefault="002C2A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17"/>
                    <w:jc w:val="center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Максимальное количество баллов</w:t>
                  </w:r>
                </w:p>
              </w:tc>
            </w:tr>
            <w:tr w:rsidR="00317AAA">
              <w:tc>
                <w:tcPr>
                  <w:tcW w:w="736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AAA" w:rsidRDefault="002C2A44">
                  <w:pPr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ind w:left="22" w:firstLine="338"/>
                    <w:contextualSpacing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  <w:t xml:space="preserve">Опыт создания и (или) разработки и (или) развития и </w:t>
                  </w:r>
                  <w:r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  <w:t>(или) адаптации (настройки) систем мониторинга открытых интернет-ресурсов</w:t>
                  </w:r>
                </w:p>
                <w:p w:rsidR="00317AAA" w:rsidRDefault="00317AAA">
                  <w:pPr>
                    <w:widowControl w:val="0"/>
                    <w:spacing w:after="0" w:line="240" w:lineRule="auto"/>
                    <w:ind w:left="360"/>
                    <w:contextualSpacing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317AAA" w:rsidRDefault="002C2A44">
                  <w:pPr>
                    <w:autoSpaceDE w:val="0"/>
                    <w:autoSpaceDN w:val="0"/>
                    <w:adjustRightInd w:val="0"/>
                    <w:spacing w:after="120" w:line="240" w:lineRule="auto"/>
                    <w:jc w:val="both"/>
                    <w:rPr>
                      <w:rFonts w:ascii="Times New Roman" w:eastAsia="Calibri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color w:val="000000"/>
                      <w:sz w:val="24"/>
                      <w:szCs w:val="24"/>
                    </w:rPr>
                    <w:t>Под сопоставимыми системами мониторинга открытых интернет-ресурсов понимаются информационные системы, основными задачами которых является сбор, анализ и выявление инцидентов (событи</w:t>
                  </w:r>
                  <w:r>
                    <w:rPr>
                      <w:rFonts w:ascii="Times New Roman" w:eastAsia="Calibri" w:hAnsi="Times New Roman"/>
                      <w:bCs/>
                      <w:color w:val="000000"/>
                      <w:sz w:val="24"/>
                      <w:szCs w:val="24"/>
                    </w:rPr>
                    <w:t>й) в информационно-коммуникационной сети «Интернет» в интересах федеральных органов исполнительной власти и (или) органов исполнительной власти субъектов Российской Федерации.</w:t>
                  </w:r>
                </w:p>
                <w:p w:rsidR="00317AAA" w:rsidRDefault="002C2A44">
                  <w:pPr>
                    <w:autoSpaceDE w:val="0"/>
                    <w:autoSpaceDN w:val="0"/>
                    <w:adjustRightInd w:val="0"/>
                    <w:spacing w:after="12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lastRenderedPageBreak/>
                    <w:t xml:space="preserve">В рамках данного показателя оцениваются и учитываются исполненные договоры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(контракты), заключенные участником не ранее 01 января 2017 года в рамках Федерального закона от 18.07.2011 № 223-ФЗ «О закупках товаров, работ, услуг отдельными видами юридических лиц» и (или) Федерального закона от 05.04.2013 № 44-ФЗ «О контрактной систе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ме в сфере закупок товаров, работ, услуг для обеспечения государственных и муниципальных нужд».</w:t>
                  </w:r>
                </w:p>
                <w:p w:rsidR="00317AAA" w:rsidRDefault="002C2A44">
                  <w:pPr>
                    <w:autoSpaceDE w:val="0"/>
                    <w:autoSpaceDN w:val="0"/>
                    <w:adjustRightInd w:val="0"/>
                    <w:spacing w:after="12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Подтверждается предоставлением копий договоров (контрактов), в которых заказчик должен иметь возможность достоверно установить: номер и дату заключения договора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 xml:space="preserve"> (контракта); цену договора (контракта); факт подписания договора (контракта) между участником закупки и заказчиком по такому договору (контракту); объем и вид выполненных по такому договору (контракту) работ (услуг) и актов, подтверждающих наличие у участ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ника сопоставимого опыта.</w:t>
                  </w:r>
                </w:p>
                <w:p w:rsidR="00317AAA" w:rsidRDefault="002C2A44">
                  <w:pPr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Times New Roman" w:eastAsia="Calibri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color w:val="000000"/>
                      <w:sz w:val="24"/>
                      <w:szCs w:val="24"/>
                    </w:rPr>
                    <w:t xml:space="preserve">Договоры (контракты), включая все дополнения, приложения, изменения к ним, исходя из содержания которых невозможно определить соответствие установленным требованиям, или в случае невозможности прочтения текста документов, </w:t>
                  </w:r>
                  <w:r>
                    <w:rPr>
                      <w:rFonts w:ascii="Times New Roman" w:eastAsia="Calibri" w:hAnsi="Times New Roman"/>
                      <w:bCs/>
                      <w:color w:val="000000"/>
                      <w:sz w:val="24"/>
                      <w:szCs w:val="24"/>
                    </w:rPr>
                    <w:t>предоставляемых участником, не учитываются в оценке заявок участников по настоящему показателю.</w:t>
                  </w:r>
                </w:p>
                <w:p w:rsidR="00317AAA" w:rsidRDefault="00317AAA">
                  <w:pPr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317AAA" w:rsidRDefault="002C2A44">
                  <w:pPr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  <w:t xml:space="preserve">Сведения предоставляются в соответствии с Формой, приведенной в Приложении №7 к Закупочной документации. </w:t>
                  </w:r>
                </w:p>
                <w:p w:rsidR="00317AAA" w:rsidRDefault="00317AAA">
                  <w:pPr>
                    <w:widowControl w:val="0"/>
                    <w:spacing w:after="0" w:line="240" w:lineRule="auto"/>
                    <w:ind w:left="36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317AAA" w:rsidRDefault="002C2A4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  <w:t>Вся представляемая информации должна быть хорошо чит</w:t>
                  </w:r>
                  <w:r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  <w:t>аема. Риск непринятия Комиссией представленной информации по причине невозможности ее идентификации лежит на Участнике.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AAA" w:rsidRDefault="002C2A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134"/>
                    <w:jc w:val="both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70</w:t>
                  </w:r>
                </w:p>
              </w:tc>
            </w:tr>
            <w:tr w:rsidR="00317AAA">
              <w:tc>
                <w:tcPr>
                  <w:tcW w:w="736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AAA" w:rsidRDefault="002C2A44">
                  <w:pPr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ind w:left="22" w:firstLine="338"/>
                    <w:contextualSpacing/>
                    <w:jc w:val="both"/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  <w:t xml:space="preserve">Опыт создания и (или) разработки и (или) развития и (или) адаптации (настройки) программного обеспечения на основе микросервисной </w:t>
                  </w:r>
                  <w:r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  <w:t>архитектуры, включая применение технологий:</w:t>
                  </w:r>
                </w:p>
                <w:p w:rsidR="00317AAA" w:rsidRDefault="002C2A44">
                  <w:pPr>
                    <w:widowControl w:val="0"/>
                    <w:spacing w:after="0" w:line="240" w:lineRule="auto"/>
                    <w:ind w:left="164"/>
                    <w:contextualSpacing/>
                    <w:jc w:val="both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  <w:t>- виртуализации на уровне операционной системы (контейнеризации) на основе открытого программного обеспечения (Docker или иное);</w:t>
                  </w:r>
                </w:p>
                <w:p w:rsidR="00317AAA" w:rsidRDefault="002C2A44">
                  <w:pPr>
                    <w:widowControl w:val="0"/>
                    <w:spacing w:after="0" w:line="240" w:lineRule="auto"/>
                    <w:ind w:left="164"/>
                    <w:contextualSpacing/>
                    <w:jc w:val="both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  <w:t xml:space="preserve">- практики IaC (Infrastructure as Code) для управления конфигурацией и </w:t>
                  </w:r>
                  <w: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  <w:t>инфраструктурой (Ansible или иное).</w:t>
                  </w:r>
                </w:p>
                <w:p w:rsidR="00317AAA" w:rsidRDefault="00317AA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  <w:p w:rsidR="00317AAA" w:rsidRDefault="002C2A44">
                  <w:pPr>
                    <w:autoSpaceDE w:val="0"/>
                    <w:autoSpaceDN w:val="0"/>
                    <w:adjustRightInd w:val="0"/>
                    <w:spacing w:after="12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В рамках данного показателя оцениваются и учитываются исполненные договоры (контракты), заключенные участником не ранее 01 января 2017 года в рамках Федерального закона от 18.07.2011 № 223-ФЗ «О закупках товаров, работ,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 xml:space="preserve"> услуг отдельными видами юридических лиц» и (или)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      </w:r>
                </w:p>
                <w:p w:rsidR="00317AAA" w:rsidRDefault="002C2A44">
                  <w:pPr>
                    <w:autoSpaceDE w:val="0"/>
                    <w:autoSpaceDN w:val="0"/>
                    <w:adjustRightInd w:val="0"/>
                    <w:spacing w:after="12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Подтверждается предоставлением копий договоров (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контрактов), в которых заказчик должен иметь возможность достоверно установить: номер и дату заключения договора (контракта); цену договора (контракта); факт подписания договора (контракта) между участником закупки и заказчиком по такому договору (контракт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 xml:space="preserve">у); применение указанных технологий и характеристики программного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lastRenderedPageBreak/>
                    <w:t xml:space="preserve">обеспечения; объем и вид выполненных по такому договору (контракту) работ (услуг) и актов, подтверждающих наличие у участника сопоставимого опыта. </w:t>
                  </w:r>
                </w:p>
                <w:p w:rsidR="00317AAA" w:rsidRDefault="002C2A4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Договоры (контракты), включая все дополнен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ия, приложения, изменения к ним, исходя из содержания которых невозможно определить соответствие установленным требованиям, или в случае невозможности прочтения текста документов, предоставляемых участником, не учитываются в оценке заявок участников по нас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тоящему показателю.</w:t>
                  </w:r>
                </w:p>
                <w:p w:rsidR="00317AAA" w:rsidRDefault="00317AA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  <w:p w:rsidR="00317AAA" w:rsidRDefault="002C2A4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  <w:t xml:space="preserve">Сведения предоставляются в соответствии с Формой, приведенной в Приложении №7 к Закупочной документации. </w:t>
                  </w:r>
                </w:p>
                <w:p w:rsidR="00317AAA" w:rsidRDefault="00317AA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  <w:p w:rsidR="00317AAA" w:rsidRDefault="002C2A4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  <w:t>Вся представляемая информации должна быть хорошо читаема. Риск непринятия Комиссией представленной информации по причине невозмо</w:t>
                  </w:r>
                  <w:r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  <w:t>жности ее идентификации лежит на Участнике.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AAA" w:rsidRDefault="002C2A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134"/>
                    <w:jc w:val="both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10</w:t>
                  </w:r>
                </w:p>
              </w:tc>
            </w:tr>
            <w:tr w:rsidR="00317AAA">
              <w:trPr>
                <w:trHeight w:val="1720"/>
              </w:trPr>
              <w:tc>
                <w:tcPr>
                  <w:tcW w:w="736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AAA" w:rsidRDefault="002C2A44">
                  <w:pPr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ind w:left="22" w:firstLine="338"/>
                    <w:contextualSpacing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  <w:t xml:space="preserve">Опыт формирования требований и (или) проектирования и (или) внедрения и (или) аттестационных работ информационных систем по требованиям информационной безопасности в соответствии с Постановлением </w:t>
                  </w:r>
                  <w:r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  <w:t>Правительства РФ от 01.11.2012 № 1119 «Об утверждении требований к защите персональных данных при их обработке в информационных системах персональных данных» и (или) Приказом ФСТЭК от 11.02.2013 № 17 «Об утверждении Требований о защите информации, не соста</w:t>
                  </w:r>
                  <w:r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  <w:t>вляющей государственную тайну, содержащейся в государственных информационных системах»</w:t>
                  </w:r>
                </w:p>
                <w:p w:rsidR="00317AAA" w:rsidRDefault="00317AA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  <w:p w:rsidR="00317AAA" w:rsidRDefault="002C2A44">
                  <w:pPr>
                    <w:autoSpaceDE w:val="0"/>
                    <w:autoSpaceDN w:val="0"/>
                    <w:adjustRightInd w:val="0"/>
                    <w:spacing w:after="12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В рамках данного показателя оцениваются и учитываются исполненные договоры (контракты), заключенные участником не ранее 01 января 2017 года,  выполнение работ (оказание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 xml:space="preserve"> услуг) по которым осуществлялось в соответствии с Постановлением Правительства РФ от 01.11.2012 № 1119 «Об утверждении требований к защите персональных данных при их обработке в информационных системах персональных данных» и (или) Приказом ФСТЭК от 11.02.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2013 № 17 «Об утверждении Требований о защите информации, не составляющей государственную тайну, содержащейся в государственных информационных системах» в отношении объектов информатизации (информационных систем) федеральных органов исполнительной власти и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 xml:space="preserve"> (или) федеральных государственных учреждений.</w:t>
                  </w:r>
                </w:p>
                <w:p w:rsidR="00317AAA" w:rsidRDefault="002C2A44">
                  <w:pPr>
                    <w:autoSpaceDE w:val="0"/>
                    <w:autoSpaceDN w:val="0"/>
                    <w:adjustRightInd w:val="0"/>
                    <w:spacing w:after="12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Подтверждается предоставлением копий договоров (контрактов), в которых заказчик должен иметь возможность достоверно установить: номер и дату заключения договора (контракта); цену договора (контракта); факт под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писания договора (контракта) между участником закупки и заказчиком по такому договору (контракту); объем и вид выполненных по такому договору (контракту) работ (услуг) и актов, подтверждающих наличие у участника сопоставимого опыта.</w:t>
                  </w:r>
                </w:p>
                <w:p w:rsidR="00317AAA" w:rsidRDefault="002C2A4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 xml:space="preserve">Договоры (контракты),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 xml:space="preserve">включая все дополнения, приложения, изменения к ним, исходя из содержания которых невозможно определить соответствие установленным требованиям, или в случае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lastRenderedPageBreak/>
                    <w:t>невозможности прочтения текста документов, предоставляемых участником, не учитываются в оценке заяв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ок участников по настоящему показателю.</w:t>
                  </w:r>
                </w:p>
                <w:p w:rsidR="00317AAA" w:rsidRDefault="00317AA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  <w:p w:rsidR="00317AAA" w:rsidRDefault="002C2A4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  <w:t xml:space="preserve">Сведения предоставляются в соответствии с Формой, приведенной в Приложении №7 к Закупочной документации. </w:t>
                  </w:r>
                </w:p>
                <w:p w:rsidR="00317AAA" w:rsidRDefault="00317AA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  <w:p w:rsidR="00317AAA" w:rsidRDefault="002C2A4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  <w:t xml:space="preserve">Вся представляемая информации должна быть хорошо читаема. Риск непринятия Комиссией представленной </w:t>
                  </w:r>
                  <w:r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  <w:t>информации по причине невозможности ее идентификации лежит на Участнике.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AAA" w:rsidRDefault="002C2A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134"/>
                    <w:jc w:val="both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10</w:t>
                  </w:r>
                </w:p>
              </w:tc>
            </w:tr>
            <w:tr w:rsidR="00317AAA">
              <w:trPr>
                <w:trHeight w:val="689"/>
              </w:trPr>
              <w:tc>
                <w:tcPr>
                  <w:tcW w:w="736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17AAA" w:rsidRDefault="002C2A44">
                  <w:pPr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ind w:left="22" w:firstLine="338"/>
                    <w:contextualSpacing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  <w:t>Опыт организации взаимодействия информационных систем с инфраструктурой электронного правительства посредством системы межведомственного электронного взаимодействия (СМЭВ)</w:t>
                  </w:r>
                </w:p>
                <w:p w:rsidR="00317AAA" w:rsidRDefault="00317AAA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</w:pPr>
                </w:p>
                <w:p w:rsidR="00317AAA" w:rsidRDefault="002C2A44">
                  <w:pPr>
                    <w:autoSpaceDE w:val="0"/>
                    <w:autoSpaceDN w:val="0"/>
                    <w:adjustRightInd w:val="0"/>
                    <w:spacing w:after="12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 xml:space="preserve">В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рамках данного показателя оцениваются и учитываются исполненные договоры (контракты), заключенные участником не ранее 01 января 2017 года в рамках Федерального закона от 18.07.2011 № 223-ФЗ «О закупках товаров, работ, услуг отдельными видами юридических ли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ц» и (или)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нужд».</w:t>
                  </w:r>
                </w:p>
                <w:p w:rsidR="00317AAA" w:rsidRDefault="002C2A44">
                  <w:pPr>
                    <w:autoSpaceDE w:val="0"/>
                    <w:autoSpaceDN w:val="0"/>
                    <w:adjustRightInd w:val="0"/>
                    <w:spacing w:after="12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Подтверждается предоставлением копий договоров (контрактов), в которых заказчик должен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 xml:space="preserve"> иметь возможность достоверно установить: номер и дату заключения договора (контракта); цену договора (контракта); факт подписания договора (контракта) между участником закупки и заказчиком по такому договору (контракту); объем и вид выполненных по такому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договору (контракту) работ (услуг) и актов, подтверждающих наличие у участника сопоставимого опыта.</w:t>
                  </w:r>
                </w:p>
                <w:p w:rsidR="00317AAA" w:rsidRDefault="002C2A4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Договоры (контракты), включая все дополнения, приложения, изменения к ним, исходя из содержания которых невозможно определить соответствие установленным тре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бованиям, или в случае невозможности прочтения текста документов, предоставляемых участником, не учитываются в оценке заявок участников по настоящему показателю.</w:t>
                  </w:r>
                </w:p>
                <w:p w:rsidR="00317AAA" w:rsidRDefault="00317AA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  <w:p w:rsidR="00317AAA" w:rsidRDefault="002C2A4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  <w:t>Сведения предоставляются в соответствии с Формой, приведенной в Приложении №7 к Закупочной до</w:t>
                  </w:r>
                  <w:r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  <w:t xml:space="preserve">кументации. </w:t>
                  </w:r>
                </w:p>
                <w:p w:rsidR="00317AAA" w:rsidRDefault="00317AA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  <w:p w:rsidR="00317AAA" w:rsidRDefault="002C2A44">
                  <w:pPr>
                    <w:autoSpaceDE w:val="0"/>
                    <w:autoSpaceDN w:val="0"/>
                    <w:adjustRightInd w:val="0"/>
                    <w:spacing w:after="12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  <w:t>Вся представляемая информации должна быть хорошо читаема. Риск непринятия Комиссией представленной информации по причине невозможности ее идентификации лежит на Участнике.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AAA" w:rsidRDefault="002C2A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134"/>
                    <w:jc w:val="both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317AAA">
              <w:trPr>
                <w:trHeight w:val="80"/>
              </w:trPr>
              <w:tc>
                <w:tcPr>
                  <w:tcW w:w="736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17AAA" w:rsidRDefault="002C2A44">
                  <w:pPr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ind w:left="22" w:firstLine="338"/>
                    <w:contextualSpacing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 xml:space="preserve">Соответствие системы менеджмента качества участника ГОСТ Р ИСО </w:t>
                  </w: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>9001-2015</w:t>
                  </w:r>
                </w:p>
                <w:p w:rsidR="00317AAA" w:rsidRDefault="002C2A44">
                  <w:pPr>
                    <w:autoSpaceDE w:val="0"/>
                    <w:autoSpaceDN w:val="0"/>
                    <w:adjustRightInd w:val="0"/>
                    <w:spacing w:before="240" w:after="12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 xml:space="preserve">В рамках данного показателя оценивается соответствие системы менеджмента качества участника закупки требованиям стандарта ГОСТ Р ИСО 9001-2015 «Системы менеджмента качества.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lastRenderedPageBreak/>
                    <w:t>Требования» применительно к выполнению работ (оказанию услуг)  в области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 xml:space="preserve"> разработки программного обеспечения.</w:t>
                  </w:r>
                </w:p>
                <w:p w:rsidR="00317AAA" w:rsidRDefault="002C2A44">
                  <w:pPr>
                    <w:autoSpaceDE w:val="0"/>
                    <w:autoSpaceDN w:val="0"/>
                    <w:adjustRightInd w:val="0"/>
                    <w:spacing w:after="12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Подтверждается предоставлением копий действующего(их) сертификата(ов) соответствия системы менеджмента качества требованиям стандарта ГОСТ Р ИСО 9001-2015 по указанным видам работ (услуг), составляющим область сертифик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ации системы менеджмента качества участника закупки, включая все приложения к нему(ним).</w:t>
                  </w:r>
                </w:p>
                <w:p w:rsidR="00317AAA" w:rsidRDefault="002C2A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 xml:space="preserve">Сертификат(ы), не соответствующий(е) требованиям настоящего предмета оценки или, исходя из его(их) содержания невозможно определить соответствие установленным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требованиям, или в случае невозможности прочтения текста копий документов, предоставляемых участником закупки, не учитываются в оценке заявок участников по настоящему показателю.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AAA" w:rsidRDefault="002C2A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134"/>
                    <w:jc w:val="both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</w:tr>
            <w:tr w:rsidR="00317AAA">
              <w:trPr>
                <w:trHeight w:val="80"/>
              </w:trPr>
              <w:tc>
                <w:tcPr>
                  <w:tcW w:w="736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17AAA" w:rsidRDefault="002C2A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firstLine="425"/>
                    <w:jc w:val="both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7AAA" w:rsidRDefault="002C2A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134"/>
                    <w:jc w:val="both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</w:tbl>
          <w:p w:rsidR="00317AAA" w:rsidRDefault="002C2A44">
            <w:pPr>
              <w:spacing w:after="0" w:line="256" w:lineRule="auto"/>
              <w:ind w:firstLine="567"/>
              <w:jc w:val="both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п.1.  Для оценки заявок по 1 показателю Квалификационного </w:t>
            </w:r>
            <w: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критерия каждой заявке выставляется значение от 0 до 70 баллов в соответствии со следующей шкалой</w:t>
            </w:r>
          </w:p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 закупки не предоставил заполненную форму Приложения №7 к настоящей Документации в части соответствующего показателя квалификационного критерия или ко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пии необходимых документов либо предоставил информацию не по форме Приложения №7 к настоящей Документации или копии представленных документов не подтверждают наличие сопоставимого опыта – 0 баллов.</w:t>
            </w:r>
          </w:p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 предоставил заполненную Форму Приложения №7 к нас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тоящей Документации и копии документов, подтверждающих наличие сопоставимого опыта:</w:t>
            </w:r>
          </w:p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договор (контракт) – 7 баллов;</w:t>
            </w:r>
          </w:p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договора (контракта) – 14 баллов;</w:t>
            </w:r>
          </w:p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 договора (контракта) – 21 баллов;</w:t>
            </w:r>
          </w:p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 договора (контракта) – 28 баллов;</w:t>
            </w:r>
          </w:p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 договоров (контрактов) – 35 б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аллов;</w:t>
            </w:r>
          </w:p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 договоров (контрактов) – 42 баллов;</w:t>
            </w:r>
          </w:p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 договоров (контрактов) – 49 баллов</w:t>
            </w:r>
          </w:p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 договоров (контрактов) – 56 баллов</w:t>
            </w:r>
          </w:p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 договоров (контрактов) – 63 балла</w:t>
            </w:r>
          </w:p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 и более договоров (контрактов) - 70 баллов</w:t>
            </w:r>
          </w:p>
          <w:p w:rsidR="00317AAA" w:rsidRDefault="002C2A44">
            <w:pPr>
              <w:spacing w:before="240" w:after="0" w:line="256" w:lineRule="auto"/>
              <w:ind w:firstLine="567"/>
              <w:jc w:val="both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п.2. Для оценки заявок по 2 показателю Квалификационног</w:t>
            </w:r>
            <w: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о критерия каждой заявке выставляется значение от 0 до 10 баллов в соответствии со следующей шкалой:</w:t>
            </w:r>
          </w:p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 закупки не предоставил заполненную форму Приложения №7 к настоящей Документации в части соответствующего показателя квалификационного критерия или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копии необходимых документов либо предоставил информацию не по форме Приложения №7 к настоящей Документации или копии представленных документов не подтверждают наличие сопоставимого опыта – 0 баллов.</w:t>
            </w:r>
          </w:p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Участник предоставил заполненную Форму Приложения №7 к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настоящей Документации и копии документов, подтверждающих наличие сопоставимого опыта:</w:t>
            </w:r>
          </w:p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(один) договор и более – 10 баллов.</w:t>
            </w:r>
          </w:p>
          <w:p w:rsidR="00317AAA" w:rsidRDefault="002C2A44">
            <w:pPr>
              <w:spacing w:before="240" w:after="0" w:line="256" w:lineRule="auto"/>
              <w:ind w:firstLine="567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п.3. Для оценки заявок по 3 показателю Квалификационного критерия каждой заявке выставляется значение от 0 до 10 баллов в </w:t>
            </w:r>
            <w: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соответствии со следующей шкалой:</w:t>
            </w:r>
          </w:p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 закупки не предоставил заполненную форму Приложения №7 к настоящей Документации в части соответствующего показателя квалификационного критерия или копии необходимых документов либо предоставил информацию не по фор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ме Приложения №7 к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настоящей Документации или копии представленных документов не подтверждают наличие сопоставимого опыта – 0 баллов.</w:t>
            </w:r>
          </w:p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 предоставил заполненную Форму Приложения №7 к настоящей Документации и копии документов, подтверждающих наличие 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опоставимого опыта:</w:t>
            </w:r>
          </w:p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(один) договор (контракт) – 5 баллов</w:t>
            </w:r>
          </w:p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(два) и более договора (контракта) - 10 баллов</w:t>
            </w:r>
          </w:p>
          <w:p w:rsidR="00317AAA" w:rsidRDefault="002C2A44">
            <w:pPr>
              <w:spacing w:before="240" w:after="0" w:line="256" w:lineRule="auto"/>
              <w:ind w:firstLine="567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п.4. Для оценки заявок по 4 показателю Квалификационного критерия каждой заявке выставляется значение от 0 до 5 баллов в соответствии со следующей </w:t>
            </w:r>
            <w: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шкалой:</w:t>
            </w:r>
          </w:p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 закупки не предоставил заполненную форму Приложения №7 к настоящей Документации в части соответствующего показателя квалификационного критерия или копии необходимых документов либо предоставил информацию не по форме Приложения №7 к настоящ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ей Документации или копии представленных документов не подтверждают наличие сопоставимого опыта – 0 баллов.</w:t>
            </w:r>
          </w:p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 предоставил заполненную Форму Приложения №7 к настоящей Документации и копии документов, подтверждающих наличие сопоставимого опыта:</w:t>
            </w:r>
          </w:p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(оди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н) договор (контракт) – 2,5 балла</w:t>
            </w:r>
          </w:p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(два) договора (контракта) и более – 5 баллов</w:t>
            </w:r>
          </w:p>
          <w:p w:rsidR="00317AAA" w:rsidRDefault="002C2A44">
            <w:pPr>
              <w:spacing w:before="240" w:after="160" w:line="256" w:lineRule="auto"/>
              <w:ind w:firstLine="567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п.5.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Для оценки заявок по 5 показателю Квалификационного критерия каждой заявке выставляется значение от 0 до 5 баллов в соответствии со следующей шкалой:</w:t>
            </w:r>
          </w:p>
          <w:p w:rsidR="00317AAA" w:rsidRDefault="002C2A44">
            <w:pPr>
              <w:spacing w:after="160" w:line="256" w:lineRule="auto"/>
              <w:ind w:firstLine="567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Отсутствие у участн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ика закупки системы менеджмента качества, соответствующей требованиям стандарта ГОСТ Р ИСО 9001-2015 применительно к выполнению работ (оказанию услуг) в области разработки программного обеспечения либо участник не представил в составе заявки на участие под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тверждающих документов – 0 баллов.</w:t>
            </w:r>
          </w:p>
          <w:p w:rsidR="00317AAA" w:rsidRDefault="002C2A44">
            <w:pPr>
              <w:spacing w:after="160" w:line="256" w:lineRule="auto"/>
              <w:ind w:firstLine="567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Наличие у участника закупки системы менеджмента качества, соответствующей требованиям стандарта ГОСТ Р ИСО 9001-2015 применительно к выполнению работ (оказанию услуг) в области разработки программного обеспечения, и участ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ник закупки предоставил подтверждающие документы – 5 баллов.</w:t>
            </w:r>
          </w:p>
          <w:p w:rsidR="00317AAA" w:rsidRDefault="002C2A44">
            <w:pPr>
              <w:spacing w:after="160" w:line="256" w:lineRule="auto"/>
              <w:ind w:firstLine="567"/>
              <w:jc w:val="both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u w:val="single"/>
              </w:rPr>
              <w:t>Рейтинг, присуждаемый i-й заявке по Квалификационному критерию, определяется по формуле:</w:t>
            </w:r>
          </w:p>
          <w:p w:rsidR="00317AAA" w:rsidRDefault="002C2A44">
            <w:pPr>
              <w:spacing w:after="160" w:line="256" w:lineRule="auto"/>
              <w:ind w:firstLine="567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>i = Bi1+Bi2+…Bik</w:t>
            </w:r>
          </w:p>
          <w:p w:rsidR="00317AAA" w:rsidRDefault="002C2A44">
            <w:pPr>
              <w:spacing w:after="160" w:line="256" w:lineRule="auto"/>
              <w:ind w:firstLine="567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где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>:</w:t>
            </w:r>
          </w:p>
          <w:p w:rsidR="00317AAA" w:rsidRDefault="002C2A44">
            <w:pPr>
              <w:spacing w:after="160" w:line="256" w:lineRule="auto"/>
              <w:ind w:firstLine="567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Rкi - рейтинг, присуждаемый i-й заявке по указанному критерию;</w:t>
            </w:r>
          </w:p>
          <w:p w:rsidR="00317AAA" w:rsidRDefault="002C2A44">
            <w:pPr>
              <w:spacing w:after="160" w:line="256" w:lineRule="auto"/>
              <w:ind w:firstLine="567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Bik - значение в 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баллах, присуждаемое комиссией i-й заявке на участие по k-му показателю;</w:t>
            </w:r>
          </w:p>
          <w:p w:rsidR="00317AAA" w:rsidRDefault="002C2A44">
            <w:pPr>
              <w:spacing w:after="160" w:line="256" w:lineRule="auto"/>
              <w:ind w:firstLine="567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где:</w:t>
            </w:r>
          </w:p>
          <w:p w:rsidR="00317AAA" w:rsidRDefault="002C2A44">
            <w:pPr>
              <w:spacing w:after="160" w:line="256" w:lineRule="auto"/>
              <w:ind w:firstLine="567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k - количество установленных показателей.</w:t>
            </w:r>
          </w:p>
          <w:p w:rsidR="00317AAA" w:rsidRDefault="002C2A44">
            <w:pPr>
              <w:spacing w:after="160" w:line="256" w:lineRule="auto"/>
              <w:ind w:firstLine="567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Для получения итогового рейтинга заявки по Квалификационному критерию рейтинг, присуждаемый этой заявке по критерию, умножается на 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соответствующий указанному критерию коэффициент значимости (0,</w:t>
            </w:r>
            <w:r w:rsidR="00AE5826">
              <w:rPr>
                <w:rFonts w:ascii="Times New Roman" w:eastAsia="Calibri" w:hAnsi="Times New Roman"/>
                <w:iCs/>
                <w:sz w:val="24"/>
                <w:szCs w:val="24"/>
              </w:rPr>
              <w:t>5</w:t>
            </w:r>
            <w:bookmarkStart w:id="7" w:name="_GoBack"/>
            <w:bookmarkEnd w:id="7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).</w:t>
            </w:r>
          </w:p>
          <w:p w:rsidR="00317AAA" w:rsidRDefault="002C2A44">
            <w:pPr>
              <w:spacing w:after="160" w:line="256" w:lineRule="auto"/>
              <w:ind w:firstLine="567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Примечание: при расчете рейтинга коллективного участника закупки по Квалификационному критерию учитывается совокупность представленных сведений по всем показателям Квалификационного критерия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.</w:t>
            </w:r>
          </w:p>
        </w:tc>
      </w:tr>
      <w:tr w:rsidR="00317AAA">
        <w:trPr>
          <w:trHeight w:val="423"/>
        </w:trPr>
        <w:tc>
          <w:tcPr>
            <w:tcW w:w="3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 w:themeFill="background1"/>
            <w:vAlign w:val="center"/>
          </w:tcPr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Качественный критерий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 w:themeFill="background1"/>
            <w:vAlign w:val="center"/>
          </w:tcPr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138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20%</w:t>
            </w:r>
          </w:p>
        </w:tc>
      </w:tr>
      <w:tr w:rsidR="00317AAA">
        <w:trPr>
          <w:trHeight w:val="42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AAA" w:rsidRDefault="002C2A44">
            <w:pPr>
              <w:spacing w:after="0" w:line="240" w:lineRule="auto"/>
              <w:ind w:firstLine="85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Предметом оценки по Качественному критерию служит предложение участника о качественных характеристиках работ (далее – Предложение о качестве), содержащее сведения о предлагаемой для исполнения требований, предусмотренных </w:t>
            </w:r>
            <w:r>
              <w:rPr>
                <w:rFonts w:ascii="Times New Roman" w:hAnsi="Times New Roman"/>
                <w:sz w:val="24"/>
                <w:szCs w:val="24"/>
              </w:rPr>
              <w:t>приложением № 1 к проекту договора (приложение № 1 к закупочной документации) (далее – ТЗ), технологии выполнения работ.</w:t>
            </w:r>
          </w:p>
          <w:p w:rsidR="00317AAA" w:rsidRDefault="002C2A44">
            <w:pPr>
              <w:spacing w:line="240" w:lineRule="auto"/>
              <w:ind w:firstLine="85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о качестве представляется в свободной форме, при этом должно включать все положения ТЗ и сведения о технологии выполнения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абот в виде комментариев к соответствующим положениям ТЗ (комментарии участника закупки выделяются курсивом). </w:t>
            </w:r>
          </w:p>
          <w:p w:rsidR="00317AAA" w:rsidRDefault="002C2A44">
            <w:pPr>
              <w:spacing w:after="0" w:line="240" w:lineRule="auto"/>
              <w:ind w:firstLine="85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Под технологией выполнения работ понимается систематизированная совокупность действий, реализуемых в порядке осуществления деятельности, наборе м</w:t>
            </w:r>
            <w:r>
              <w:rPr>
                <w:rFonts w:ascii="Times New Roman" w:hAnsi="Times New Roman"/>
                <w:sz w:val="24"/>
                <w:szCs w:val="24"/>
              </w:rPr>
              <w:t>етодов и средств, способах их соединения для получения результатов работ.</w:t>
            </w:r>
            <w: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Под методами понимается комплекс методик, приемов, стандартов, норм и правил, применяемых для решения определенных задач в процессе выполнения работ. Под средствами понимается способ</w:t>
            </w:r>
            <w:r>
              <w:rPr>
                <w:rFonts w:ascii="Times New Roman" w:hAnsi="Times New Roman"/>
                <w:sz w:val="24"/>
                <w:szCs w:val="24"/>
              </w:rPr>
              <w:t>ы соединения и использования производственных, программно-технических, информационных, иных инструментов для выполнения определенных мероприятий в процессе выполнения работ.</w:t>
            </w:r>
          </w:p>
          <w:p w:rsidR="00317AAA" w:rsidRDefault="002C2A44">
            <w:pPr>
              <w:spacing w:after="0" w:line="240" w:lineRule="auto"/>
              <w:ind w:firstLine="85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 содержанию технологии выполнения работ предъявляются следующие требования:</w:t>
            </w:r>
          </w:p>
          <w:p w:rsidR="00317AAA" w:rsidRDefault="002C2A44">
            <w:pPr>
              <w:spacing w:after="0" w:line="240" w:lineRule="auto"/>
              <w:ind w:firstLine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</w:t>
            </w:r>
            <w:r>
              <w:rPr>
                <w:rFonts w:ascii="Times New Roman" w:hAnsi="Times New Roman"/>
                <w:sz w:val="24"/>
                <w:szCs w:val="24"/>
              </w:rPr>
              <w:t>логия может содержать следующие структурированные виды сведений:</w:t>
            </w:r>
          </w:p>
          <w:p w:rsidR="00317AAA" w:rsidRDefault="002C2A44">
            <w:pPr>
              <w:spacing w:after="0" w:line="240" w:lineRule="auto"/>
              <w:ind w:firstLine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Предлагаемый алгоритм организации (порядок) выполнения работ</w:t>
            </w:r>
          </w:p>
          <w:p w:rsidR="00317AAA" w:rsidRDefault="002C2A44">
            <w:pPr>
              <w:spacing w:after="0" w:line="240" w:lineRule="auto"/>
              <w:ind w:firstLine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Перечень предлагаемых к применению методов и средств</w:t>
            </w:r>
          </w:p>
          <w:p w:rsidR="00317AAA" w:rsidRDefault="002C2A44">
            <w:pPr>
              <w:spacing w:after="0" w:line="240" w:lineRule="auto"/>
              <w:ind w:firstLine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Описание каждого метода, средства, предлагаемого в соответствии с по</w:t>
            </w:r>
            <w:r>
              <w:rPr>
                <w:rFonts w:ascii="Times New Roman" w:hAnsi="Times New Roman"/>
                <w:sz w:val="24"/>
                <w:szCs w:val="24"/>
              </w:rPr>
              <w:t>казателем 2 Качественного критерия</w:t>
            </w:r>
          </w:p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Технология должна соответствовать Техническому заданию.</w:t>
            </w:r>
          </w:p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Участник вправе включить в Предложение о качестве иные (дополнительные, поясняющие) сведения о качественных характеристиках работ, при этом таковые сведения не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являются предметом оценки по данному критерию.</w:t>
            </w:r>
          </w:p>
          <w:p w:rsidR="00317AAA" w:rsidRDefault="002C2A44">
            <w:pPr>
              <w:spacing w:after="0" w:line="240" w:lineRule="auto"/>
              <w:ind w:firstLine="85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Показатели, раскрывающие содержание критерия оценки «Качественный критерий», установлены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 шкале оценки по показателям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Качественного критерия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317AAA" w:rsidRDefault="002C2A44">
            <w:pPr>
              <w:spacing w:after="0" w:line="240" w:lineRule="auto"/>
              <w:ind w:firstLine="85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Оценка по Качественному критерию</w:t>
            </w:r>
          </w:p>
          <w:p w:rsidR="00317AAA" w:rsidRDefault="002C2A44">
            <w:pPr>
              <w:spacing w:after="0" w:line="240" w:lineRule="auto"/>
              <w:ind w:firstLine="85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Суммарное максимальное балльное 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начение данных показателей – 100 баллов. </w:t>
            </w:r>
          </w:p>
          <w:p w:rsidR="00317AAA" w:rsidRDefault="002C2A44">
            <w:pPr>
              <w:spacing w:after="0" w:line="240" w:lineRule="auto"/>
              <w:ind w:firstLine="85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Для оценки заявок по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Качественному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критерию каждой заявке выставляется значение от 0 до 100 баллов.</w:t>
            </w:r>
          </w:p>
          <w:p w:rsidR="00317AAA" w:rsidRDefault="002C2A44">
            <w:pPr>
              <w:spacing w:after="0" w:line="240" w:lineRule="auto"/>
              <w:ind w:firstLine="85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Значимость критерия – 20%.</w:t>
            </w:r>
          </w:p>
          <w:p w:rsidR="00317AAA" w:rsidRDefault="002C2A44">
            <w:pPr>
              <w:spacing w:after="0" w:line="240" w:lineRule="auto"/>
              <w:ind w:firstLine="85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Коэффициент значимости: 0,2.</w:t>
            </w:r>
          </w:p>
          <w:p w:rsidR="00317AAA" w:rsidRDefault="002C2A44">
            <w:pPr>
              <w:spacing w:after="0" w:line="240" w:lineRule="auto"/>
              <w:ind w:firstLine="85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Предметом оценки по Качественному критерию служит предоста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вление участником в составе заявки:</w:t>
            </w:r>
          </w:p>
          <w:p w:rsidR="00317AAA" w:rsidRDefault="002C2A44">
            <w:pPr>
              <w:spacing w:after="0" w:line="240" w:lineRule="auto"/>
              <w:ind w:firstLine="85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Шкала оценки по показателям Качественного критерия:</w:t>
            </w:r>
          </w:p>
          <w:tbl>
            <w:tblPr>
              <w:tblStyle w:val="aff3"/>
              <w:tblW w:w="0" w:type="auto"/>
              <w:tblLook w:val="06A0" w:firstRow="1" w:lastRow="0" w:firstColumn="1" w:lastColumn="0" w:noHBand="1" w:noVBand="1"/>
            </w:tblPr>
            <w:tblGrid>
              <w:gridCol w:w="6836"/>
              <w:gridCol w:w="2410"/>
            </w:tblGrid>
            <w:tr w:rsidR="00317AAA">
              <w:trPr>
                <w:trHeight w:val="688"/>
              </w:trPr>
              <w:tc>
                <w:tcPr>
                  <w:tcW w:w="6836" w:type="dxa"/>
                  <w:vAlign w:val="center"/>
                </w:tcPr>
                <w:p w:rsidR="00317AAA" w:rsidRDefault="002C2A44">
                  <w:pPr>
                    <w:spacing w:after="0" w:line="240" w:lineRule="auto"/>
                    <w:ind w:firstLine="0"/>
                    <w:jc w:val="center"/>
                    <w:rPr>
                      <w:rFonts w:eastAsia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bookmarkStart w:id="8" w:name="_Hlk79930164"/>
                  <w:r>
                    <w:rPr>
                      <w:rFonts w:eastAsia="Calibri"/>
                      <w:b/>
                      <w:bCs/>
                      <w:sz w:val="24"/>
                      <w:szCs w:val="24"/>
                      <w:lang w:eastAsia="ru-RU"/>
                    </w:rPr>
                    <w:t>Показатели по Качественному критерию</w:t>
                  </w:r>
                </w:p>
              </w:tc>
              <w:tc>
                <w:tcPr>
                  <w:tcW w:w="2410" w:type="dxa"/>
                  <w:vAlign w:val="center"/>
                </w:tcPr>
                <w:p w:rsidR="00317AAA" w:rsidRDefault="002C2A44">
                  <w:pPr>
                    <w:spacing w:after="0"/>
                    <w:ind w:firstLine="0"/>
                    <w:jc w:val="center"/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Максимальное количество баллов</w:t>
                  </w:r>
                </w:p>
              </w:tc>
            </w:tr>
            <w:tr w:rsidR="00317AAA">
              <w:trPr>
                <w:trHeight w:val="538"/>
              </w:trPr>
              <w:tc>
                <w:tcPr>
                  <w:tcW w:w="6836" w:type="dxa"/>
                </w:tcPr>
                <w:p w:rsidR="00317AAA" w:rsidRDefault="002C2A44">
                  <w:pPr>
                    <w:pStyle w:val="aff5"/>
                    <w:numPr>
                      <w:ilvl w:val="0"/>
                      <w:numId w:val="5"/>
                    </w:numPr>
                    <w:ind w:left="342" w:hanging="283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Предлагаемый алгоритм организации (порядок) выполнения работ</w:t>
                  </w:r>
                </w:p>
              </w:tc>
              <w:tc>
                <w:tcPr>
                  <w:tcW w:w="2410" w:type="dxa"/>
                  <w:vAlign w:val="center"/>
                </w:tcPr>
                <w:p w:rsidR="00317AAA" w:rsidRDefault="002C2A44">
                  <w:pPr>
                    <w:spacing w:line="240" w:lineRule="auto"/>
                    <w:ind w:firstLine="39"/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bCs/>
                      <w:color w:val="000000" w:themeColor="text1"/>
                      <w:sz w:val="24"/>
                      <w:szCs w:val="24"/>
                    </w:rPr>
                    <w:t>30</w:t>
                  </w:r>
                </w:p>
              </w:tc>
            </w:tr>
            <w:tr w:rsidR="00317AAA">
              <w:trPr>
                <w:trHeight w:val="262"/>
              </w:trPr>
              <w:tc>
                <w:tcPr>
                  <w:tcW w:w="6836" w:type="dxa"/>
                </w:tcPr>
                <w:p w:rsidR="00317AAA" w:rsidRDefault="002C2A44">
                  <w:pPr>
                    <w:pStyle w:val="aff5"/>
                    <w:numPr>
                      <w:ilvl w:val="0"/>
                      <w:numId w:val="5"/>
                    </w:numPr>
                    <w:ind w:left="342" w:hanging="283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Перечень предлагаемых к применению</w:t>
                  </w:r>
                  <w:r>
                    <w:rPr>
                      <w:color w:val="000000" w:themeColor="text1"/>
                    </w:rPr>
                    <w:t xml:space="preserve"> методов и средств</w:t>
                  </w:r>
                </w:p>
              </w:tc>
              <w:tc>
                <w:tcPr>
                  <w:tcW w:w="2410" w:type="dxa"/>
                  <w:vAlign w:val="center"/>
                </w:tcPr>
                <w:p w:rsidR="00317AAA" w:rsidRDefault="002C2A44">
                  <w:pPr>
                    <w:spacing w:after="0" w:line="240" w:lineRule="auto"/>
                    <w:ind w:firstLine="39"/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bCs/>
                      <w:color w:val="000000" w:themeColor="text1"/>
                      <w:sz w:val="24"/>
                      <w:szCs w:val="24"/>
                    </w:rPr>
                    <w:t>30</w:t>
                  </w:r>
                </w:p>
              </w:tc>
            </w:tr>
            <w:tr w:rsidR="00317AAA">
              <w:tc>
                <w:tcPr>
                  <w:tcW w:w="6836" w:type="dxa"/>
                </w:tcPr>
                <w:p w:rsidR="00317AAA" w:rsidRDefault="002C2A44">
                  <w:pPr>
                    <w:pStyle w:val="aff5"/>
                    <w:numPr>
                      <w:ilvl w:val="0"/>
                      <w:numId w:val="5"/>
                    </w:numPr>
                    <w:ind w:left="342" w:hanging="283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Описание каждого метода, средства, предлагаемого в соответствии с показателем 2 Качественного критерия</w:t>
                  </w:r>
                </w:p>
              </w:tc>
              <w:tc>
                <w:tcPr>
                  <w:tcW w:w="2410" w:type="dxa"/>
                  <w:vAlign w:val="center"/>
                </w:tcPr>
                <w:p w:rsidR="00317AAA" w:rsidRDefault="002C2A44">
                  <w:pPr>
                    <w:spacing w:after="0" w:line="240" w:lineRule="auto"/>
                    <w:ind w:firstLine="39"/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bCs/>
                      <w:color w:val="000000" w:themeColor="text1"/>
                      <w:sz w:val="24"/>
                      <w:szCs w:val="24"/>
                    </w:rPr>
                    <w:t>40</w:t>
                  </w:r>
                </w:p>
              </w:tc>
            </w:tr>
            <w:tr w:rsidR="00317AAA">
              <w:tc>
                <w:tcPr>
                  <w:tcW w:w="6836" w:type="dxa"/>
                </w:tcPr>
                <w:p w:rsidR="00317AAA" w:rsidRDefault="002C2A44">
                  <w:pPr>
                    <w:pStyle w:val="aff5"/>
                    <w:ind w:firstLine="0"/>
                    <w:jc w:val="right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ИТОГО:</w:t>
                  </w:r>
                </w:p>
              </w:tc>
              <w:tc>
                <w:tcPr>
                  <w:tcW w:w="2410" w:type="dxa"/>
                  <w:vAlign w:val="center"/>
                </w:tcPr>
                <w:p w:rsidR="00317AAA" w:rsidRDefault="002C2A44">
                  <w:pPr>
                    <w:spacing w:after="0"/>
                    <w:ind w:firstLine="39"/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</w:tr>
          </w:tbl>
          <w:bookmarkEnd w:id="8"/>
          <w:p w:rsidR="00317AAA" w:rsidRDefault="002C2A44">
            <w:pPr>
              <w:spacing w:before="240" w:after="0" w:line="256" w:lineRule="auto"/>
              <w:ind w:firstLine="567"/>
              <w:jc w:val="both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п.1. Для оценки заявок по 1 показателю Качественного критерия каждой заявке выставляется значение от 0 до 30 </w:t>
            </w:r>
            <w: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баллов в соответствии со следующей шкалой:</w:t>
            </w:r>
          </w:p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Участник закупки в составе заявки не предоставил сведения о предлагаемом алгоритме организации (порядке) выполнения работ – 0 баллов.</w:t>
            </w:r>
          </w:p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 закупки в составе заявки предоставил сведения о предлагаемом алгоритме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организации (порядке) выполнения работ – 30 баллов.</w:t>
            </w:r>
          </w:p>
          <w:p w:rsidR="00317AAA" w:rsidRDefault="002C2A44">
            <w:pPr>
              <w:autoSpaceDE w:val="0"/>
              <w:autoSpaceDN w:val="0"/>
              <w:adjustRightInd w:val="0"/>
              <w:spacing w:before="240" w:after="0" w:line="240" w:lineRule="auto"/>
              <w:ind w:firstLine="604"/>
              <w:jc w:val="both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п.2. Для оценки заявок по 2 показателю Качественного критерия каждой заявке выставляется значение от 0 до 30 баллов в соответствии со следующей шкалой:</w:t>
            </w:r>
          </w:p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60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 закупки в составе заявки не предоставил пе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речень предлагаемых к применению методов и средств – 0 баллов.</w:t>
            </w:r>
          </w:p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60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 закупки в составе заявки предоставил перечень предлагаемых к применению методов и средств – 30 баллов.</w:t>
            </w:r>
          </w:p>
          <w:p w:rsidR="00317AAA" w:rsidRDefault="002C2A44">
            <w:pPr>
              <w:autoSpaceDE w:val="0"/>
              <w:autoSpaceDN w:val="0"/>
              <w:adjustRightInd w:val="0"/>
              <w:spacing w:before="240" w:after="0" w:line="240" w:lineRule="auto"/>
              <w:ind w:firstLine="604"/>
              <w:jc w:val="both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п.3. Для оценки заявок по 3 показателю Качественного критерия каждой заявке выста</w:t>
            </w:r>
            <w: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вляется значение от 0 до 40 баллов в соответствии со следующей шкалой:</w:t>
            </w:r>
          </w:p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60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 закупки в составе заявки не предоставил описание каждого метода, средства, предлагаемого в соответствии с показателем 2 Качественного критерия – 0 баллов.</w:t>
            </w:r>
          </w:p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60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 закупки в со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ставе заявки предоставил описание каждого метода, средства, предлагаемого в соответствии с показателем 2 Качественного критерия – 40 баллов.</w:t>
            </w:r>
          </w:p>
          <w:p w:rsidR="00317AAA" w:rsidRDefault="00317AAA">
            <w:pPr>
              <w:autoSpaceDE w:val="0"/>
              <w:autoSpaceDN w:val="0"/>
              <w:adjustRightInd w:val="0"/>
              <w:spacing w:after="0" w:line="240" w:lineRule="auto"/>
              <w:ind w:firstLine="60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17AAA" w:rsidRDefault="002C2A44">
            <w:pPr>
              <w:spacing w:after="0" w:line="256" w:lineRule="auto"/>
              <w:ind w:firstLine="567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Рейтинг, присуждаемый i-й заявке по Качественному критерию, определяется по формуле:</w:t>
            </w:r>
          </w:p>
          <w:p w:rsidR="00317AAA" w:rsidRDefault="002C2A44">
            <w:pPr>
              <w:spacing w:after="0" w:line="256" w:lineRule="auto"/>
              <w:ind w:firstLine="567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кач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= 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>Bi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1+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>Bi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2+…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>Bik</w:t>
            </w:r>
          </w:p>
          <w:p w:rsidR="00317AAA" w:rsidRDefault="002C2A44">
            <w:pPr>
              <w:spacing w:after="0" w:line="256" w:lineRule="auto"/>
              <w:ind w:firstLine="567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где:</w:t>
            </w:r>
          </w:p>
          <w:p w:rsidR="00317AAA" w:rsidRDefault="002C2A44">
            <w:pPr>
              <w:spacing w:after="0" w:line="256" w:lineRule="auto"/>
              <w:ind w:firstLine="567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Rкачi - рейтинг, присуждаемый i-й заявке по указанному критерию;</w:t>
            </w:r>
          </w:p>
          <w:p w:rsidR="00317AAA" w:rsidRDefault="002C2A44">
            <w:pPr>
              <w:spacing w:after="0" w:line="256" w:lineRule="auto"/>
              <w:ind w:firstLine="567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Bik - значение в баллах, присуждаемое комиссией i-й заявке на участие по k-му показателю;</w:t>
            </w:r>
          </w:p>
          <w:p w:rsidR="00317AAA" w:rsidRDefault="002C2A44">
            <w:pPr>
              <w:spacing w:after="0" w:line="256" w:lineRule="auto"/>
              <w:ind w:firstLine="567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где:</w:t>
            </w:r>
          </w:p>
          <w:p w:rsidR="00317AAA" w:rsidRDefault="002C2A44">
            <w:pPr>
              <w:spacing w:after="0" w:line="256" w:lineRule="auto"/>
              <w:ind w:firstLine="567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k - количество установленных показателей.</w:t>
            </w:r>
          </w:p>
          <w:p w:rsidR="00317AAA" w:rsidRDefault="002C2A44">
            <w:pPr>
              <w:spacing w:after="160" w:line="256" w:lineRule="auto"/>
              <w:ind w:firstLine="567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Для получения итогового рейтинга заявки по 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Качественному критерию рейтинг, присуждаемый этой заявке по критерию, умножается на соответствующий указанному критерию коэффициент значимости (0,2).</w:t>
            </w:r>
          </w:p>
          <w:p w:rsidR="00317AAA" w:rsidRDefault="002C2A4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Примечание: при расчете рейтинга коллективного участника закупки по Качественному критерию учитывается сов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окупность представленных сведений по всем показателям Качественного критерия.</w:t>
            </w:r>
          </w:p>
        </w:tc>
      </w:tr>
    </w:tbl>
    <w:p w:rsidR="00317AAA" w:rsidRDefault="00317AAA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</w:pPr>
    </w:p>
    <w:p w:rsidR="00317AAA" w:rsidRDefault="002C2A44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23. Расчет итогового рейтинга заявки</w:t>
      </w:r>
    </w:p>
    <w:p w:rsidR="00317AAA" w:rsidRDefault="002C2A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Итоговый рейтинг заявки рассчитывается в баллах путем сложения всех рейтингов</w:t>
      </w:r>
      <w:r>
        <w:rPr>
          <w:rFonts w:ascii="Times New Roman" w:hAnsi="Times New Roman"/>
          <w:sz w:val="24"/>
          <w:szCs w:val="24"/>
        </w:rPr>
        <w:t>.</w:t>
      </w:r>
    </w:p>
    <w:p w:rsidR="00317AAA" w:rsidRDefault="002C2A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расчете дробное значение рейтинга округляется до двух </w:t>
      </w:r>
      <w:r>
        <w:rPr>
          <w:rFonts w:ascii="Times New Roman" w:hAnsi="Times New Roman"/>
          <w:sz w:val="24"/>
          <w:szCs w:val="24"/>
        </w:rPr>
        <w:t>десятичных знаков после запятой по математическим правилам округления.</w:t>
      </w:r>
    </w:p>
    <w:p w:rsidR="00317AAA" w:rsidRDefault="002C2A44">
      <w:pPr>
        <w:spacing w:before="120" w:after="120" w:line="21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24. </w:t>
      </w:r>
      <w:r>
        <w:rPr>
          <w:rFonts w:ascii="Times New Roman" w:hAnsi="Times New Roman"/>
          <w:b/>
          <w:sz w:val="24"/>
          <w:szCs w:val="24"/>
          <w:lang w:eastAsia="ru-RU"/>
        </w:rPr>
        <w:t>Порядок отклонения заявки участника процедуры закупки</w:t>
      </w:r>
    </w:p>
    <w:p w:rsidR="00317AAA" w:rsidRDefault="002C2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Заказчик вправе отклонить заявку участника процедуры закупки, в случае:</w:t>
      </w:r>
    </w:p>
    <w:p w:rsidR="00317AAA" w:rsidRDefault="002C2A4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а) представления в составе заявки документов и </w:t>
      </w:r>
      <w:r>
        <w:rPr>
          <w:rFonts w:ascii="Times New Roman" w:hAnsi="Times New Roman"/>
          <w:bCs/>
          <w:sz w:val="24"/>
          <w:szCs w:val="24"/>
          <w:lang w:eastAsia="ru-RU"/>
        </w:rPr>
        <w:t>сведений, не соответствующих требуемой форме, указанной в документации о закупке, извещении о запросе котировок;</w:t>
      </w:r>
    </w:p>
    <w:p w:rsidR="00317AAA" w:rsidRDefault="002C2A4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б) представления в составе заявки документов и сведений не в полном объеме, указанном </w:t>
      </w:r>
      <w:r>
        <w:rPr>
          <w:rFonts w:ascii="Times New Roman" w:hAnsi="Times New Roman"/>
          <w:bCs/>
          <w:sz w:val="24"/>
          <w:szCs w:val="24"/>
          <w:lang w:eastAsia="ru-RU"/>
        </w:rPr>
        <w:br/>
        <w:t>в документации о закупке, извещении о запросе котировок;</w:t>
      </w:r>
    </w:p>
    <w:p w:rsidR="00317AAA" w:rsidRDefault="002C2A4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в) предложения участником закупки цены (стоимости) договора (лота), превышающей НМЦ договора (лота), указанной в документации о закупке, извещении о запросе котировок;</w:t>
      </w:r>
    </w:p>
    <w:p w:rsidR="00317AAA" w:rsidRDefault="002C2A4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г) представления в составе заявки недостоверных документов и сведений;</w:t>
      </w:r>
    </w:p>
    <w:p w:rsidR="00317AAA" w:rsidRDefault="002C2A4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д) несоответстви</w:t>
      </w:r>
      <w:r>
        <w:rPr>
          <w:rFonts w:ascii="Times New Roman" w:hAnsi="Times New Roman"/>
          <w:bCs/>
          <w:sz w:val="24"/>
          <w:szCs w:val="24"/>
          <w:lang w:eastAsia="ru-RU"/>
        </w:rPr>
        <w:t>я представленных в составе заявки документов и сведений требованиям документации о закупке, извещения о запросе котировок;</w:t>
      </w:r>
    </w:p>
    <w:p w:rsidR="00317AAA" w:rsidRDefault="002C2A4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>е) содержания в первой части заявки на участие в конкурсе в электронной форме, аукционе в электронной форме, запросе предложений в эл</w:t>
      </w:r>
      <w:r>
        <w:rPr>
          <w:rFonts w:ascii="Times New Roman" w:hAnsi="Times New Roman"/>
          <w:bCs/>
          <w:sz w:val="24"/>
          <w:szCs w:val="24"/>
          <w:lang w:eastAsia="ru-RU"/>
        </w:rPr>
        <w:t>ектронной форме сведений об участнике таких конкурса, аукциона или запроса предложений и (или) о ценовом предложении ;</w:t>
      </w:r>
    </w:p>
    <w:p w:rsidR="00317AAA" w:rsidRDefault="002C2A4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ж) отсутствие участника закупки в реестре потенциальных участников закупок (в зависимости от статуса участника закупки: единый реестр суб</w:t>
      </w:r>
      <w:r>
        <w:rPr>
          <w:rFonts w:ascii="Times New Roman" w:hAnsi="Times New Roman"/>
          <w:bCs/>
          <w:sz w:val="24"/>
          <w:szCs w:val="24"/>
          <w:lang w:eastAsia="ru-RU"/>
        </w:rPr>
        <w:t>ъектов малого и среднего предпринимательства, перечень самозанятых лиц, размещаемый на официальном сайте ФНС России);</w:t>
      </w:r>
    </w:p>
    <w:p w:rsidR="00317AAA" w:rsidRDefault="002C2A4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з) несоответствие участника закупки требованиям, установленным документацией </w:t>
      </w:r>
      <w:r>
        <w:rPr>
          <w:rFonts w:ascii="Times New Roman" w:hAnsi="Times New Roman"/>
          <w:bCs/>
          <w:sz w:val="24"/>
          <w:szCs w:val="24"/>
          <w:lang w:eastAsia="ru-RU"/>
        </w:rPr>
        <w:br/>
        <w:t>о закупке (извещением о запросе котировок);</w:t>
      </w:r>
    </w:p>
    <w:p w:rsidR="00317AAA" w:rsidRDefault="002C2A4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и) несоответстви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е предлагаемых товаров, выполняемых работ, оказываемых услуг требованиям, установленным документацией о закупке (извещением о запросе котировок) </w:t>
      </w:r>
      <w:r>
        <w:rPr>
          <w:rFonts w:ascii="Times New Roman" w:hAnsi="Times New Roman"/>
          <w:bCs/>
          <w:sz w:val="24"/>
          <w:szCs w:val="24"/>
          <w:lang w:eastAsia="ru-RU"/>
        </w:rPr>
        <w:br/>
        <w:t>к товарам, работам, услугам, являющимся предметом закупки.</w:t>
      </w:r>
    </w:p>
    <w:p w:rsidR="00317AAA" w:rsidRDefault="002C2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к) лица, выступающие на стороне одного участника за</w:t>
      </w:r>
      <w:r>
        <w:rPr>
          <w:rFonts w:ascii="Times New Roman" w:hAnsi="Times New Roman"/>
          <w:bCs/>
          <w:sz w:val="24"/>
          <w:szCs w:val="24"/>
          <w:lang w:eastAsia="ru-RU"/>
        </w:rPr>
        <w:t>купки, не вправе участвовать в этой же закупке самостоятельно или на стороне другого участника закупки. Несоблюдение данного требования является основанием для отклонения заявок, как всех участников закупки, на стороне которых выступает такое лицо, так и з</w:t>
      </w:r>
      <w:r>
        <w:rPr>
          <w:rFonts w:ascii="Times New Roman" w:hAnsi="Times New Roman"/>
          <w:bCs/>
          <w:sz w:val="24"/>
          <w:szCs w:val="24"/>
          <w:lang w:eastAsia="ru-RU"/>
        </w:rPr>
        <w:t>аявки, поданной таким лицом самостоятельно.</w:t>
      </w:r>
    </w:p>
    <w:p w:rsidR="00317AAA" w:rsidRDefault="002C2A4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25. Порядок заключения договора</w:t>
      </w:r>
    </w:p>
    <w:p w:rsidR="00317AAA" w:rsidRDefault="002C2A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9" w:name="OLE_LINK1"/>
      <w:bookmarkStart w:id="10" w:name="OLE_LINK2"/>
      <w:r>
        <w:rPr>
          <w:rFonts w:ascii="Times New Roman" w:hAnsi="Times New Roman"/>
          <w:sz w:val="24"/>
          <w:szCs w:val="24"/>
          <w:lang w:eastAsia="ru-RU"/>
        </w:rPr>
        <w:t>Договор по итогам конкурса заключается путем включения условий заявки победителя конкурса или единственного участника закупки в проект договора, содержащийся в закупочной документа</w:t>
      </w:r>
      <w:r>
        <w:rPr>
          <w:rFonts w:ascii="Times New Roman" w:hAnsi="Times New Roman"/>
          <w:sz w:val="24"/>
          <w:szCs w:val="24"/>
          <w:lang w:eastAsia="ru-RU"/>
        </w:rPr>
        <w:t>ции.</w:t>
      </w:r>
    </w:p>
    <w:p w:rsidR="00317AAA" w:rsidRDefault="002C2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Договор по результатам закупки заключается не ранее чем через 10 (десять) дней и не позднее чем через 20 (двадцать) дней с даты размещения на официальном сайте итогового протокола, составленного по результатам закупки, за исключением, когда в случае н</w:t>
      </w:r>
      <w:r>
        <w:rPr>
          <w:rFonts w:ascii="Times New Roman" w:hAnsi="Times New Roman"/>
          <w:sz w:val="24"/>
          <w:szCs w:val="24"/>
          <w:lang w:eastAsia="ru-RU"/>
        </w:rPr>
        <w:t>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заказчика, Комиссии, оператора электронной площадки дог</w:t>
      </w:r>
      <w:r>
        <w:rPr>
          <w:rFonts w:ascii="Times New Roman" w:hAnsi="Times New Roman"/>
          <w:sz w:val="24"/>
          <w:szCs w:val="24"/>
          <w:lang w:eastAsia="ru-RU"/>
        </w:rPr>
        <w:t>овор должен быть заключен не позднее чем через 5 (пять)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</w:p>
    <w:p w:rsidR="00317AAA" w:rsidRDefault="002C2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Договор, за</w:t>
      </w:r>
      <w:r>
        <w:rPr>
          <w:rFonts w:ascii="Times New Roman" w:hAnsi="Times New Roman"/>
          <w:sz w:val="24"/>
          <w:szCs w:val="24"/>
          <w:lang w:eastAsia="ru-RU"/>
        </w:rPr>
        <w:t>ключаемый по результатам процедуры закупки, со стороны коллективного участника закупки подписывается лидером коллективного участника закупки, действующим от имени всех лиц, входящих в состав коллективного участника закупки, на основании доверенности, выдан</w:t>
      </w:r>
      <w:r>
        <w:rPr>
          <w:rFonts w:ascii="Times New Roman" w:hAnsi="Times New Roman"/>
          <w:sz w:val="24"/>
          <w:szCs w:val="24"/>
          <w:lang w:eastAsia="ru-RU"/>
        </w:rPr>
        <w:t>ной ему остальными лицами, входящими в состав коллективного участника закупки, или на основании соглашения.</w:t>
      </w:r>
      <w:bookmarkEnd w:id="9"/>
      <w:bookmarkEnd w:id="10"/>
    </w:p>
    <w:p w:rsidR="00317AAA" w:rsidRDefault="002C2A44">
      <w:pPr>
        <w:spacing w:before="120" w:after="12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24. Приложения</w:t>
      </w:r>
    </w:p>
    <w:p w:rsidR="00317AAA" w:rsidRDefault="002C2A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1. Проект Договора;</w:t>
      </w:r>
    </w:p>
    <w:p w:rsidR="00317AAA" w:rsidRDefault="002C2A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2. Предложение участника закупки о цене работ;</w:t>
      </w:r>
    </w:p>
    <w:p w:rsidR="00317AAA" w:rsidRDefault="002C2A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3. Форма заявки;</w:t>
      </w:r>
    </w:p>
    <w:p w:rsidR="00317AAA" w:rsidRDefault="002C2A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4. Согласие о дополнительном снижении цены;</w:t>
      </w:r>
    </w:p>
    <w:p w:rsidR="00317AAA" w:rsidRDefault="002C2A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5. </w:t>
      </w:r>
      <w:r>
        <w:rPr>
          <w:rFonts w:ascii="Times New Roman" w:hAnsi="Times New Roman"/>
          <w:bCs/>
          <w:sz w:val="24"/>
          <w:szCs w:val="24"/>
          <w:lang w:eastAsia="ru-RU"/>
        </w:rPr>
        <w:t>Форма согласия на публикацию персональных данных в реестре договоров на официальном сайте.</w:t>
      </w:r>
    </w:p>
    <w:p w:rsidR="00317AAA" w:rsidRDefault="002C2A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6. Обоснование начальной (максимальной) цены договора.</w:t>
      </w:r>
    </w:p>
    <w:p w:rsidR="00317AAA" w:rsidRDefault="002C2A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7. Форма сведений об опыте участника закупки</w:t>
      </w:r>
    </w:p>
    <w:p w:rsidR="00317AAA" w:rsidRDefault="00317A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17AAA" w:rsidRDefault="00317A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17AAA" w:rsidRDefault="002C2A4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Приложение № 1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bookmarkStart w:id="11" w:name="_Hlk79935408"/>
      <w:r>
        <w:rPr>
          <w:rFonts w:ascii="Times New Roman" w:hAnsi="Times New Roman"/>
          <w:bCs/>
          <w:sz w:val="24"/>
          <w:szCs w:val="24"/>
          <w:lang w:eastAsia="ru-RU"/>
        </w:rPr>
        <w:t>к закупочной документации о конкурсе на право з</w:t>
      </w:r>
      <w:r>
        <w:rPr>
          <w:rFonts w:ascii="Times New Roman" w:hAnsi="Times New Roman"/>
          <w:bCs/>
          <w:sz w:val="24"/>
          <w:szCs w:val="24"/>
          <w:lang w:eastAsia="ru-RU"/>
        </w:rPr>
        <w:t>аключения договора выполнения работ по созданию автоматизированной системы мониторинга нарушений прав субъектов персональных данных в сети «Интернет»)</w:t>
      </w:r>
      <w:bookmarkEnd w:id="11"/>
    </w:p>
    <w:p w:rsidR="00317AAA" w:rsidRDefault="00317AA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4"/>
          <w:szCs w:val="24"/>
          <w:lang w:eastAsia="ru-RU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17AAA" w:rsidRDefault="002C2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ДОГОВОРА ПРИЛАГАЕТСЯ ОТДЕЛЬНО</w:t>
      </w:r>
    </w:p>
    <w:p w:rsidR="00317AAA" w:rsidRDefault="00317AA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4"/>
          <w:szCs w:val="24"/>
          <w:lang w:eastAsia="ru-RU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AAA" w:rsidRDefault="002C2A4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Приложение № 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>
        <w:rPr>
          <w:rFonts w:ascii="Times New Roman" w:hAnsi="Times New Roman"/>
          <w:bCs/>
          <w:sz w:val="24"/>
          <w:szCs w:val="24"/>
          <w:lang w:eastAsia="ru-RU"/>
        </w:rPr>
        <w:t>к закупочной документации о конкурсе на прав</w:t>
      </w:r>
      <w:r>
        <w:rPr>
          <w:rFonts w:ascii="Times New Roman" w:hAnsi="Times New Roman"/>
          <w:bCs/>
          <w:sz w:val="24"/>
          <w:szCs w:val="24"/>
          <w:lang w:eastAsia="ru-RU"/>
        </w:rPr>
        <w:t>о заключения договора выполнения работ по созданию автоматизированной системы мониторинга нарушений прав субъектов персональных данных в сети «Интернет»</w:t>
      </w:r>
    </w:p>
    <w:p w:rsidR="00317AAA" w:rsidRDefault="00317AA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317AAA" w:rsidRDefault="002C2A44">
      <w:pPr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>
        <w:rPr>
          <w:rFonts w:ascii="Times New Roman" w:eastAsia="Calibri" w:hAnsi="Times New Roman"/>
          <w:b/>
          <w:caps/>
          <w:sz w:val="24"/>
          <w:szCs w:val="24"/>
        </w:rPr>
        <w:t xml:space="preserve">ПРЕДЛОЖЕНИЕ участника О ЦЕНЕ**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678"/>
        <w:gridCol w:w="4564"/>
      </w:tblGrid>
      <w:tr w:rsidR="00317AAA">
        <w:tc>
          <w:tcPr>
            <w:tcW w:w="959" w:type="dxa"/>
            <w:shd w:val="clear" w:color="auto" w:fill="auto"/>
          </w:tcPr>
          <w:p w:rsidR="00317AAA" w:rsidRDefault="002C2A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17AAA" w:rsidRDefault="002C2A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317AAA" w:rsidRDefault="002C2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Стоимость работ, с учетом НДС*</w:t>
            </w:r>
          </w:p>
        </w:tc>
      </w:tr>
      <w:tr w:rsidR="00317AAA">
        <w:tc>
          <w:tcPr>
            <w:tcW w:w="959" w:type="dxa"/>
            <w:shd w:val="clear" w:color="auto" w:fill="auto"/>
          </w:tcPr>
          <w:p w:rsidR="00317AAA" w:rsidRDefault="002C2A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317AAA" w:rsidRDefault="002C2A44">
            <w:pPr>
              <w:widowControl w:val="0"/>
              <w:tabs>
                <w:tab w:val="left" w:pos="-436"/>
                <w:tab w:val="left" w:pos="1"/>
                <w:tab w:val="left" w:pos="284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 w:bidi="ru-RU"/>
              </w:rPr>
              <w:t xml:space="preserve">Выполнение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 w:bidi="ru-RU"/>
              </w:rPr>
              <w:t>работ по созданию автоматизированной системы мониторинга нарушений прав субъектов персональных данных в сети «Интернет»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317AAA" w:rsidRDefault="002C2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i/>
                <w:iCs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>заполняется участником</w:t>
            </w:r>
          </w:p>
        </w:tc>
      </w:tr>
      <w:tr w:rsidR="00317AAA">
        <w:trPr>
          <w:trHeight w:val="376"/>
        </w:trPr>
        <w:tc>
          <w:tcPr>
            <w:tcW w:w="5637" w:type="dxa"/>
            <w:gridSpan w:val="2"/>
            <w:shd w:val="clear" w:color="auto" w:fill="auto"/>
            <w:vAlign w:val="center"/>
          </w:tcPr>
          <w:p w:rsidR="00317AAA" w:rsidRDefault="002C2A44">
            <w:pPr>
              <w:widowControl w:val="0"/>
              <w:tabs>
                <w:tab w:val="left" w:pos="-436"/>
                <w:tab w:val="left" w:pos="1"/>
                <w:tab w:val="left" w:pos="284"/>
              </w:tabs>
              <w:autoSpaceDE w:val="0"/>
              <w:autoSpaceDN w:val="0"/>
              <w:adjustRightInd w:val="0"/>
              <w:spacing w:before="40" w:after="40" w:line="240" w:lineRule="auto"/>
              <w:ind w:left="579"/>
              <w:jc w:val="right"/>
              <w:textAlignment w:val="baseline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317AAA" w:rsidRDefault="002C2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>заполняется участником</w:t>
            </w:r>
          </w:p>
        </w:tc>
      </w:tr>
      <w:tr w:rsidR="00317AAA">
        <w:trPr>
          <w:trHeight w:val="376"/>
        </w:trPr>
        <w:tc>
          <w:tcPr>
            <w:tcW w:w="5637" w:type="dxa"/>
            <w:gridSpan w:val="2"/>
            <w:shd w:val="clear" w:color="auto" w:fill="auto"/>
            <w:vAlign w:val="center"/>
          </w:tcPr>
          <w:p w:rsidR="00317AAA" w:rsidRDefault="002C2A44">
            <w:pPr>
              <w:widowControl w:val="0"/>
              <w:tabs>
                <w:tab w:val="left" w:pos="-436"/>
                <w:tab w:val="left" w:pos="1"/>
                <w:tab w:val="left" w:pos="284"/>
              </w:tabs>
              <w:autoSpaceDE w:val="0"/>
              <w:autoSpaceDN w:val="0"/>
              <w:adjustRightInd w:val="0"/>
              <w:spacing w:before="40" w:after="40" w:line="240" w:lineRule="auto"/>
              <w:ind w:left="579"/>
              <w:jc w:val="right"/>
              <w:textAlignment w:val="baseline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 w:bidi="ru-RU"/>
              </w:rPr>
              <w:t>в т.ч. НДС*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317AAA" w:rsidRDefault="002C2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>заполняется участником</w:t>
            </w:r>
          </w:p>
        </w:tc>
      </w:tr>
    </w:tbl>
    <w:p w:rsidR="00317AAA" w:rsidRDefault="002C2A4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если НДС не облагается, то указывается </w:t>
      </w:r>
      <w:r>
        <w:rPr>
          <w:rFonts w:ascii="Times New Roman" w:hAnsi="Times New Roman"/>
          <w:i/>
          <w:sz w:val="24"/>
          <w:szCs w:val="24"/>
        </w:rPr>
        <w:t>основание в соответствии с Налоговым кодексом Российской Федерации.</w:t>
      </w:r>
    </w:p>
    <w:p w:rsidR="00317AAA" w:rsidRDefault="002C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**при формировании ценового предложения Участнику необходимо указывать цену (в том числе во всех графах и ячейках) с округлением, равным </w:t>
      </w:r>
      <w:r>
        <w:rPr>
          <w:rFonts w:ascii="Times New Roman" w:hAnsi="Times New Roman"/>
          <w:b/>
          <w:i/>
          <w:sz w:val="24"/>
          <w:szCs w:val="24"/>
        </w:rPr>
        <w:t xml:space="preserve">двум знакам </w:t>
      </w:r>
      <w:r>
        <w:rPr>
          <w:rFonts w:ascii="Times New Roman" w:hAnsi="Times New Roman"/>
          <w:i/>
          <w:sz w:val="24"/>
          <w:szCs w:val="24"/>
        </w:rPr>
        <w:t>после запятой. Округление цены (в том ч</w:t>
      </w:r>
      <w:r>
        <w:rPr>
          <w:rFonts w:ascii="Times New Roman" w:hAnsi="Times New Roman"/>
          <w:i/>
          <w:sz w:val="24"/>
          <w:szCs w:val="24"/>
        </w:rPr>
        <w:t>исле во всех графах и ячейках) до целых чисел не допускается.</w:t>
      </w:r>
    </w:p>
    <w:p w:rsidR="00317AAA" w:rsidRDefault="00317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AAA" w:rsidRDefault="00317AAA">
      <w:pPr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17AAA" w:rsidRDefault="00317A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7AAA" w:rsidRDefault="002C2A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 w:rsidR="00317AAA" w:rsidRDefault="002C2A4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должность, подпись руководителя (лица, действующего по доверенности) с расшифровкой, </w:t>
      </w:r>
    </w:p>
    <w:p w:rsidR="00317AAA" w:rsidRDefault="002C2A4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печать (при наличии) или </w:t>
      </w:r>
      <w:r>
        <w:rPr>
          <w:rFonts w:ascii="Times New Roman" w:hAnsi="Times New Roman"/>
          <w:sz w:val="20"/>
          <w:szCs w:val="20"/>
          <w:lang w:eastAsia="ru-RU"/>
        </w:rPr>
        <w:t>подпись физического лица с расшифровкой</w:t>
      </w:r>
    </w:p>
    <w:p w:rsidR="00317AAA" w:rsidRDefault="00317AA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  <w:sectPr w:rsidR="00317AAA">
          <w:headerReference w:type="even" r:id="rId12"/>
          <w:headerReference w:type="default" r:id="rId13"/>
          <w:footerReference w:type="even" r:id="rId14"/>
          <w:footerReference w:type="first" r:id="rId15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17AAA" w:rsidRDefault="002C2A4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Приложение № 3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к закупочной документации о конкурсе на право заключения договора выполнения работ по созданию автоматизированной </w:t>
      </w:r>
      <w:r>
        <w:rPr>
          <w:rFonts w:ascii="Times New Roman" w:hAnsi="Times New Roman"/>
          <w:bCs/>
          <w:sz w:val="24"/>
          <w:szCs w:val="24"/>
          <w:lang w:eastAsia="ru-RU"/>
        </w:rPr>
        <w:t>системы мониторинга нарушений прав субъектов персональных данных в сети «Интернет»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0"/>
        <w:gridCol w:w="2333"/>
        <w:gridCol w:w="2989"/>
        <w:gridCol w:w="3943"/>
      </w:tblGrid>
      <w:tr w:rsidR="00317AAA">
        <w:tc>
          <w:tcPr>
            <w:tcW w:w="10308" w:type="dxa"/>
            <w:gridSpan w:val="4"/>
          </w:tcPr>
          <w:p w:rsidR="00317AAA" w:rsidRDefault="00317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AAA" w:rsidRDefault="00317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AAA" w:rsidRDefault="002C2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317AAA" w:rsidRDefault="002C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Заявка на участие в закупке</w:t>
            </w:r>
          </w:p>
          <w:p w:rsidR="00317AAA" w:rsidRDefault="002C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путем проведения конкурса </w:t>
            </w:r>
          </w:p>
          <w:p w:rsidR="00317AAA" w:rsidRDefault="00317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AAA" w:rsidRDefault="002C2A4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Закупка путем проведения конкурса (далее – закупка) осуществляется на основании Федерального закона от 18.07.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2011 № 223-ФЗ «О закупках товаров, работ, услуг отдельными видами юридических лиц», в соответствии с Положением о закупке федерального государственного унитарного предприятия «Главный радиочастотный центр» </w:t>
            </w:r>
          </w:p>
          <w:p w:rsidR="00317AAA" w:rsidRDefault="00317AA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7AAA">
        <w:tc>
          <w:tcPr>
            <w:tcW w:w="3298" w:type="dxa"/>
            <w:gridSpan w:val="2"/>
          </w:tcPr>
          <w:p w:rsidR="00317AAA" w:rsidRDefault="002C2A44">
            <w:pPr>
              <w:spacing w:after="0" w:line="322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Дата: «__» ______ 20___г.</w:t>
            </w:r>
          </w:p>
          <w:p w:rsidR="00317AAA" w:rsidRDefault="00317AAA">
            <w:pPr>
              <w:spacing w:after="0" w:line="322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</w:tcPr>
          <w:p w:rsidR="00317AAA" w:rsidRDefault="00317AAA">
            <w:pPr>
              <w:spacing w:after="0" w:line="322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</w:tcPr>
          <w:p w:rsidR="00317AAA" w:rsidRDefault="00317AAA">
            <w:pPr>
              <w:spacing w:after="0" w:line="322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7AAA">
        <w:tc>
          <w:tcPr>
            <w:tcW w:w="939" w:type="dxa"/>
          </w:tcPr>
          <w:p w:rsidR="00317AAA" w:rsidRDefault="002C2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Кому:</w:t>
            </w:r>
          </w:p>
        </w:tc>
        <w:tc>
          <w:tcPr>
            <w:tcW w:w="9369" w:type="dxa"/>
            <w:gridSpan w:val="3"/>
          </w:tcPr>
          <w:p w:rsidR="00317AAA" w:rsidRDefault="002C2A44">
            <w:pPr>
              <w:shd w:val="clear" w:color="auto" w:fill="FFFFFF"/>
              <w:spacing w:after="0" w:line="322" w:lineRule="exact"/>
              <w:ind w:left="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государственное унитарное предприятие «Главный радиочастотный центр»</w:t>
            </w:r>
          </w:p>
          <w:p w:rsidR="00317AAA" w:rsidRDefault="002C2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адрес: Российская Федерация, 117997, г. Москва, Дербеневская набережная, д.7, стр.15</w:t>
            </w:r>
          </w:p>
        </w:tc>
      </w:tr>
    </w:tbl>
    <w:p w:rsidR="00317AAA" w:rsidRDefault="002C2A4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Изучив извещение от </w:t>
      </w:r>
      <w:r>
        <w:rPr>
          <w:rFonts w:ascii="Times New Roman" w:hAnsi="Times New Roman"/>
          <w:bCs/>
          <w:spacing w:val="1"/>
          <w:sz w:val="24"/>
          <w:szCs w:val="24"/>
          <w:lang w:eastAsia="ru-RU"/>
        </w:rPr>
        <w:t>«__» ___________ 20____ года № ________</w:t>
      </w:r>
      <w:r>
        <w:rPr>
          <w:rFonts w:ascii="Times New Roman" w:hAnsi="Times New Roman"/>
          <w:sz w:val="24"/>
          <w:szCs w:val="24"/>
          <w:lang w:eastAsia="ru-RU"/>
        </w:rPr>
        <w:t>путем проведения конкурса</w:t>
      </w:r>
      <w:r>
        <w:rPr>
          <w:rFonts w:ascii="Times New Roman" w:hAnsi="Times New Roman"/>
          <w:bCs/>
          <w:spacing w:val="1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</w:p>
    <w:p w:rsidR="00317AAA" w:rsidRDefault="00317AAA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17AAA" w:rsidRDefault="002C2A44">
      <w:pPr>
        <w:spacing w:after="0" w:line="322" w:lineRule="exact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наименование содержащее указание на организационно-правовую форму, фирменное наименование (при наличии) (для юридического лица), </w:t>
      </w:r>
    </w:p>
    <w:p w:rsidR="00317AAA" w:rsidRDefault="002C2A44">
      <w:pPr>
        <w:spacing w:after="0" w:line="322" w:lineRule="exact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фамилия, имя, отчество, паспортные данные (для физического лица)</w:t>
      </w:r>
    </w:p>
    <w:p w:rsidR="00317AAA" w:rsidRDefault="00317A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17AAA" w:rsidRDefault="002C2A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Адрес места нахожден</w:t>
      </w:r>
      <w:r>
        <w:rPr>
          <w:rFonts w:ascii="Times New Roman" w:hAnsi="Times New Roman"/>
          <w:sz w:val="24"/>
          <w:szCs w:val="24"/>
          <w:lang w:eastAsia="ru-RU"/>
        </w:rPr>
        <w:t>ия: ______________________________________________________</w:t>
      </w:r>
    </w:p>
    <w:p w:rsidR="00317AAA" w:rsidRDefault="002C2A4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адрес юридического лица в пределах места нахождения юридического лица,</w:t>
      </w:r>
    </w:p>
    <w:p w:rsidR="00317AAA" w:rsidRDefault="002C2A4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адрес места жительства физического лица</w:t>
      </w:r>
    </w:p>
    <w:p w:rsidR="00317AAA" w:rsidRDefault="00317AA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17AAA" w:rsidRDefault="00317A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17AAA" w:rsidRDefault="002C2A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телефон______________ факс_________________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317AAA" w:rsidRDefault="00317A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17AAA" w:rsidRDefault="002C2A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</w:t>
      </w:r>
      <w:r>
        <w:rPr>
          <w:rFonts w:ascii="Times New Roman" w:hAnsi="Times New Roman"/>
          <w:sz w:val="24"/>
          <w:szCs w:val="24"/>
          <w:lang w:eastAsia="ru-RU"/>
        </w:rPr>
        <w:t>Н __________________________________________________________________________</w:t>
      </w:r>
    </w:p>
    <w:p w:rsidR="00317AAA" w:rsidRDefault="002C2A4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или аналог идентификационного номера налогоплательщика для иностранного лица (в соответствии с законодательством соответствующего иностранного государства)</w:t>
      </w:r>
    </w:p>
    <w:p w:rsidR="00317AAA" w:rsidRDefault="00317AA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17AAA" w:rsidRDefault="00317AAA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17AAA" w:rsidRDefault="002C2A4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должность, Ф.И.О.</w:t>
      </w:r>
    </w:p>
    <w:p w:rsidR="00317AAA" w:rsidRDefault="00317AA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17AAA" w:rsidRDefault="002C2A44">
      <w:pPr>
        <w:spacing w:after="0" w:line="240" w:lineRule="auto"/>
        <w:jc w:val="both"/>
        <w:rPr>
          <w:rFonts w:ascii="Times New Roman" w:hAnsi="Times New Roman"/>
          <w:bCs/>
          <w:spacing w:val="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направляет настоящую заявку и сообщает о согласии принять участие в закупке на условиях, установленных в извещении от </w:t>
      </w:r>
      <w:r>
        <w:rPr>
          <w:rFonts w:ascii="Times New Roman" w:hAnsi="Times New Roman"/>
          <w:bCs/>
          <w:spacing w:val="1"/>
          <w:sz w:val="24"/>
          <w:szCs w:val="24"/>
          <w:lang w:eastAsia="ru-RU"/>
        </w:rPr>
        <w:t>«__» ___________ 20_____ года № ___, заключить договор и исполнить условия договора.</w:t>
      </w:r>
    </w:p>
    <w:p w:rsidR="00317AAA" w:rsidRDefault="00317A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17AAA" w:rsidRDefault="002C2A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Настоящим даем свое согласие и подтверждаем полу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чение нами всех требуемых в соответствии с действующим законодательством Российской Федерации (в том числе о персональных данных) согласий всех упомянутых, заинтересованных или причастных к данным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сведениям лиц на обработку предоставленных сведений ФГУП «Г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РЧЦ», а также на раскрытие ФГУП «ГРЧЦ»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:rsidR="00317AAA" w:rsidRDefault="002C2A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Для физических лиц: Настоящим даем свое согласие на обработку ФГУП «ГРЧЦ» предоста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вленных сведений о персональных данных, а также на раскрытие ФГУП «ГРЧЦ»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:rsidR="00317AAA" w:rsidRDefault="002C2A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 Настоящим гарантируем достоверность </w:t>
      </w:r>
      <w:r>
        <w:rPr>
          <w:rFonts w:ascii="Times New Roman" w:hAnsi="Times New Roman"/>
          <w:sz w:val="24"/>
          <w:szCs w:val="24"/>
          <w:lang w:eastAsia="ru-RU"/>
        </w:rPr>
        <w:t>представленных в заявке сведений.</w:t>
      </w:r>
    </w:p>
    <w:p w:rsidR="00317AAA" w:rsidRDefault="002C2A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 В случае если наши предложения будут признаны лучшими, мы берем на себя обязательства подписать со своей стороны договор в соответствии с требованиями извещения и условиями наших предложений в срок, указанный в извещени</w:t>
      </w:r>
      <w:r>
        <w:rPr>
          <w:rFonts w:ascii="Times New Roman" w:hAnsi="Times New Roman"/>
          <w:sz w:val="24"/>
          <w:szCs w:val="24"/>
          <w:lang w:eastAsia="ru-RU"/>
        </w:rPr>
        <w:t>и.</w:t>
      </w:r>
    </w:p>
    <w:p w:rsidR="00317AAA" w:rsidRDefault="002C2A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 Сообщаем, что для оперативного уведомления нас по вопросам организационного характера и взаимодействия нами уполномочен ____________________________________________________________________________________</w:t>
      </w:r>
    </w:p>
    <w:p w:rsidR="00317AAA" w:rsidRDefault="002C2A4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(Ф.И.О., телефон,</w:t>
      </w:r>
      <w:r>
        <w:t xml:space="preserve"> </w:t>
      </w:r>
      <w:r>
        <w:rPr>
          <w:rFonts w:ascii="Times New Roman" w:hAnsi="Times New Roman"/>
          <w:i/>
          <w:sz w:val="24"/>
          <w:szCs w:val="24"/>
          <w:lang w:eastAsia="ru-RU"/>
        </w:rPr>
        <w:t>e-mail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317AAA" w:rsidRDefault="00317A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7AAA" w:rsidRDefault="00317A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2" w:name="_Hlk79936672"/>
    </w:p>
    <w:p w:rsidR="00317AAA" w:rsidRDefault="002C2A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</w:t>
      </w:r>
    </w:p>
    <w:p w:rsidR="00317AAA" w:rsidRDefault="002C2A4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должность, подпись руководителя (лица, действующего по доверенности) с расшифровкой, </w:t>
      </w:r>
    </w:p>
    <w:p w:rsidR="00317AAA" w:rsidRDefault="002C2A4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печать (при наличии) или подпись физического лица с расшифровкой</w:t>
      </w:r>
    </w:p>
    <w:p w:rsidR="00317AAA" w:rsidRDefault="00317AA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bookmarkEnd w:id="12"/>
    <w:p w:rsidR="00317AAA" w:rsidRDefault="00317AA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AAA" w:rsidRDefault="00317AAA">
      <w:pPr>
        <w:spacing w:after="0" w:line="240" w:lineRule="auto"/>
        <w:ind w:left="4395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7AAA" w:rsidRDefault="00317AAA">
      <w:pPr>
        <w:spacing w:after="0" w:line="240" w:lineRule="auto"/>
        <w:ind w:left="4395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7AAA" w:rsidRDefault="002C2A44">
      <w:pPr>
        <w:spacing w:after="0" w:line="240" w:lineRule="auto"/>
        <w:ind w:left="4395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Приложение № 4</w:t>
      </w:r>
    </w:p>
    <w:p w:rsidR="00317AAA" w:rsidRDefault="002C2A44">
      <w:pPr>
        <w:spacing w:after="0" w:line="240" w:lineRule="auto"/>
        <w:ind w:left="510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 закупочной документации о конкурсе на право заключения договора выполнения работ по созданию автоматизированной системы мониторинга нарушений прав субъектов персональных данных в сети «Интернет»</w:t>
      </w:r>
    </w:p>
    <w:p w:rsidR="00317AAA" w:rsidRDefault="00317AA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7AAA" w:rsidRDefault="00317AA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7AAA" w:rsidRDefault="002C2A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ФОРМА</w:t>
      </w:r>
      <w:r>
        <w:rPr>
          <w:rFonts w:ascii="Times New Roman" w:eastAsia="Calibri" w:hAnsi="Times New Roman"/>
          <w:i/>
          <w:sz w:val="20"/>
          <w:szCs w:val="20"/>
          <w:u w:val="single"/>
        </w:rPr>
        <w:t xml:space="preserve"> единственного участника о цене договора (цене лота)</w:t>
      </w:r>
      <w:r>
        <w:rPr>
          <w:rFonts w:ascii="Times New Roman" w:eastAsia="Calibri" w:hAnsi="Times New Roman"/>
          <w:i/>
          <w:sz w:val="20"/>
          <w:szCs w:val="20"/>
          <w:u w:val="single"/>
        </w:rPr>
        <w:t xml:space="preserve"> (в случае проведения закупки способами «конкурс», «запрос котировок», «запрос предложений», «конкурентные переговоры»), договор с учётом снижения цены заключается при наличии согласия участника на такое снижение, предусмотренного подпунктом «ж» пункта 40 </w:t>
      </w:r>
      <w:r>
        <w:rPr>
          <w:rFonts w:ascii="Times New Roman" w:eastAsia="Calibri" w:hAnsi="Times New Roman"/>
          <w:i/>
          <w:sz w:val="20"/>
          <w:szCs w:val="20"/>
          <w:u w:val="single"/>
        </w:rPr>
        <w:t>раздела IV Положения.»</w:t>
      </w:r>
    </w:p>
    <w:p w:rsidR="00317AAA" w:rsidRDefault="00317AAA">
      <w:pPr>
        <w:rPr>
          <w:rFonts w:ascii="Times New Roman" w:eastAsia="Calibri" w:hAnsi="Times New Roman"/>
          <w:b/>
          <w:sz w:val="28"/>
          <w:szCs w:val="28"/>
        </w:rPr>
      </w:pPr>
    </w:p>
    <w:p w:rsidR="00317AAA" w:rsidRDefault="002C2A44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СОГЛАСИЕ</w:t>
      </w:r>
    </w:p>
    <w:p w:rsidR="00317AAA" w:rsidRDefault="002C2A44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о дополнительном снижении цены </w:t>
      </w:r>
    </w:p>
    <w:p w:rsidR="00317AAA" w:rsidRDefault="00317AAA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317AAA" w:rsidRDefault="002C2A4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__________________________________________________________________ </w:t>
      </w:r>
    </w:p>
    <w:p w:rsidR="00317AAA" w:rsidRDefault="002C2A44">
      <w:pPr>
        <w:spacing w:after="0"/>
        <w:jc w:val="center"/>
        <w:rPr>
          <w:rFonts w:ascii="Times New Roman" w:eastAsia="Calibri" w:hAnsi="Times New Roman"/>
          <w:i/>
          <w:sz w:val="20"/>
          <w:szCs w:val="20"/>
        </w:rPr>
      </w:pPr>
      <w:r>
        <w:rPr>
          <w:rFonts w:ascii="Times New Roman" w:eastAsia="Calibri" w:hAnsi="Times New Roman"/>
          <w:i/>
          <w:sz w:val="20"/>
          <w:szCs w:val="20"/>
        </w:rPr>
        <w:t>наименование участника закупки и его организационно-правовая форма, ИНН, ОГРН</w:t>
      </w:r>
    </w:p>
    <w:p w:rsidR="00317AAA" w:rsidRDefault="002C2A4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4"/>
          <w:szCs w:val="24"/>
        </w:rPr>
        <w:t xml:space="preserve">выражает свое согласие на заключение </w:t>
      </w:r>
      <w:r>
        <w:rPr>
          <w:rFonts w:ascii="Times New Roman" w:eastAsia="Calibri" w:hAnsi="Times New Roman"/>
          <w:sz w:val="24"/>
          <w:szCs w:val="24"/>
        </w:rPr>
        <w:t>договора по цене, сниженной на</w:t>
      </w:r>
      <w:r>
        <w:rPr>
          <w:rFonts w:ascii="Times New Roman" w:eastAsia="Calibri" w:hAnsi="Times New Roman"/>
          <w:sz w:val="28"/>
          <w:szCs w:val="28"/>
        </w:rPr>
        <w:t xml:space="preserve"> __________________________________________________________________</w:t>
      </w:r>
    </w:p>
    <w:p w:rsidR="00317AAA" w:rsidRDefault="002C2A44">
      <w:pPr>
        <w:spacing w:after="0"/>
        <w:jc w:val="center"/>
        <w:rPr>
          <w:rFonts w:ascii="Times New Roman" w:eastAsia="Calibri" w:hAnsi="Times New Roman"/>
          <w:i/>
          <w:sz w:val="20"/>
          <w:szCs w:val="20"/>
        </w:rPr>
      </w:pPr>
      <w:r>
        <w:rPr>
          <w:rFonts w:ascii="Times New Roman" w:eastAsia="Calibri" w:hAnsi="Times New Roman"/>
          <w:i/>
          <w:sz w:val="20"/>
          <w:szCs w:val="20"/>
        </w:rPr>
        <w:t>указывается размер снижения цены договора (лота) в размере до 10% от первоначально предложенной участником закупки</w:t>
      </w:r>
    </w:p>
    <w:p w:rsidR="00317AAA" w:rsidRDefault="002C2A44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от первоначально предложенной нами цены, в </w:t>
      </w:r>
      <w:r>
        <w:rPr>
          <w:rFonts w:ascii="Times New Roman" w:eastAsia="Calibri" w:hAnsi="Times New Roman"/>
          <w:sz w:val="24"/>
          <w:szCs w:val="24"/>
        </w:rPr>
        <w:t>соответствии с пунктом 76 Положения о закупке товаров, работ, услуг ФГУП «ГРЧЦ».</w:t>
      </w:r>
    </w:p>
    <w:p w:rsidR="00317AAA" w:rsidRDefault="00317AAA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317AAA" w:rsidRDefault="002C2A44">
      <w:pPr>
        <w:tabs>
          <w:tab w:val="left" w:pos="567"/>
        </w:tabs>
        <w:spacing w:after="0"/>
        <w:ind w:firstLine="709"/>
        <w:jc w:val="both"/>
        <w:rPr>
          <w:rFonts w:ascii="Times New Roman" w:eastAsia="Calibri" w:hAnsi="Times New Roman"/>
          <w:i/>
          <w:sz w:val="20"/>
          <w:szCs w:val="20"/>
          <w:u w:val="single"/>
        </w:rPr>
      </w:pPr>
      <w:r>
        <w:rPr>
          <w:rFonts w:ascii="Times New Roman" w:eastAsia="Calibri" w:hAnsi="Times New Roman"/>
          <w:i/>
          <w:sz w:val="20"/>
          <w:szCs w:val="20"/>
          <w:u w:val="single"/>
        </w:rPr>
        <w:t xml:space="preserve">Примечание: «76. Закупка признается несостоявшейся в случаях, если подана только одна заявка на участие в закупке, которая признана соответствующей требованиям, указанным в </w:t>
      </w:r>
      <w:r>
        <w:rPr>
          <w:rFonts w:ascii="Times New Roman" w:eastAsia="Calibri" w:hAnsi="Times New Roman"/>
          <w:i/>
          <w:sz w:val="20"/>
          <w:szCs w:val="20"/>
          <w:u w:val="single"/>
        </w:rPr>
        <w:t>документации о закупке, извещении о запросе котировок, или по результатам рассмотрения заявок на участие в закупке Комиссией только одна заявка признана соответствующей требованиям, указанным в документации о закупке, извещении о запросе котировок, при это</w:t>
      </w:r>
      <w:r>
        <w:rPr>
          <w:rFonts w:ascii="Times New Roman" w:eastAsia="Calibri" w:hAnsi="Times New Roman"/>
          <w:i/>
          <w:sz w:val="20"/>
          <w:szCs w:val="20"/>
          <w:u w:val="single"/>
        </w:rPr>
        <w:t>м заказчик заключает договор с таким участником в сроки, установленные пунктом 75 Положения.</w:t>
      </w:r>
    </w:p>
    <w:p w:rsidR="00317AAA" w:rsidRDefault="002C2A44">
      <w:pPr>
        <w:tabs>
          <w:tab w:val="left" w:pos="567"/>
        </w:tabs>
        <w:spacing w:after="0"/>
        <w:ind w:firstLine="709"/>
        <w:jc w:val="both"/>
        <w:rPr>
          <w:rFonts w:ascii="Times New Roman" w:eastAsia="Calibri" w:hAnsi="Times New Roman"/>
          <w:i/>
          <w:sz w:val="20"/>
          <w:szCs w:val="20"/>
          <w:u w:val="single"/>
        </w:rPr>
      </w:pPr>
      <w:r>
        <w:rPr>
          <w:rFonts w:ascii="Times New Roman" w:eastAsia="Calibri" w:hAnsi="Times New Roman"/>
          <w:i/>
          <w:sz w:val="20"/>
          <w:szCs w:val="20"/>
          <w:u w:val="single"/>
        </w:rPr>
        <w:t>Цена договора, заключаемого с единственным участником, определяется в порядке, установленном заказчиком. При этом цена договора, заключаемого с единственным участн</w:t>
      </w:r>
      <w:r>
        <w:rPr>
          <w:rFonts w:ascii="Times New Roman" w:eastAsia="Calibri" w:hAnsi="Times New Roman"/>
          <w:i/>
          <w:sz w:val="20"/>
          <w:szCs w:val="20"/>
          <w:u w:val="single"/>
        </w:rPr>
        <w:t>иком, может быть снижена по предложению заказчика по сравнению с начальной (максимальной) ценой договора (ценой лота) (в случае проведения закупки способом «аукцион») либо по сравнению с предложением единственного участника о цене договора (цене лота) (в с</w:t>
      </w:r>
      <w:r>
        <w:rPr>
          <w:rFonts w:ascii="Times New Roman" w:eastAsia="Calibri" w:hAnsi="Times New Roman"/>
          <w:i/>
          <w:sz w:val="20"/>
          <w:szCs w:val="20"/>
          <w:u w:val="single"/>
        </w:rPr>
        <w:t>лучае проведения закупки способами «конкурс», «запрос котировок», «запрос предложений», «конкурентные переговоры»); договор с учетом снижения цены заключается при наличии согласия участника на такое снижение, предусмотренного подпунктом «ж» пункта 40 разде</w:t>
      </w:r>
      <w:r>
        <w:rPr>
          <w:rFonts w:ascii="Times New Roman" w:eastAsia="Calibri" w:hAnsi="Times New Roman"/>
          <w:i/>
          <w:sz w:val="20"/>
          <w:szCs w:val="20"/>
          <w:u w:val="single"/>
        </w:rPr>
        <w:t>ла IV Положения.</w:t>
      </w:r>
    </w:p>
    <w:p w:rsidR="00317AAA" w:rsidRDefault="00317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AAA" w:rsidRDefault="002C2A4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</w:t>
      </w:r>
    </w:p>
    <w:p w:rsidR="00317AAA" w:rsidRDefault="002C2A4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должность, подпись руководителя (лица, действующего по доверенности) с расшифровкой, </w:t>
      </w:r>
    </w:p>
    <w:p w:rsidR="00317AAA" w:rsidRDefault="002C2A4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печать (при наличии) или подпись физического лица с расшифровкой</w:t>
      </w:r>
    </w:p>
    <w:p w:rsidR="00317AAA" w:rsidRDefault="00317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AAA" w:rsidRDefault="00317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AAA" w:rsidRDefault="002C2A44">
      <w:pPr>
        <w:spacing w:after="0" w:line="240" w:lineRule="auto"/>
        <w:ind w:left="4395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Приложение № 5 </w:t>
      </w:r>
    </w:p>
    <w:p w:rsidR="00317AAA" w:rsidRDefault="002C2A44">
      <w:pPr>
        <w:spacing w:after="0" w:line="240" w:lineRule="auto"/>
        <w:ind w:left="510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 закупочной документации о конкурсе на право заключения договора выполнения работ по созданию автоматизированной системы мониторинга нарушений прав субъектов персональных данных в сети «Интернет»)</w:t>
      </w:r>
    </w:p>
    <w:p w:rsidR="00317AAA" w:rsidRDefault="00317AA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/>
          <w:sz w:val="28"/>
          <w:szCs w:val="28"/>
          <w:lang w:eastAsia="ru-RU"/>
        </w:rPr>
      </w:pPr>
    </w:p>
    <w:p w:rsidR="00317AAA" w:rsidRDefault="002C2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ФОРМА</w:t>
      </w:r>
    </w:p>
    <w:p w:rsidR="00317AAA" w:rsidRDefault="00317A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17AAA" w:rsidRDefault="002C2A44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СОГЛАСИЕ</w:t>
      </w:r>
    </w:p>
    <w:p w:rsidR="00317AAA" w:rsidRDefault="002C2A4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публикацию </w:t>
      </w:r>
      <w:r>
        <w:rPr>
          <w:rFonts w:ascii="Times New Roman" w:hAnsi="Times New Roman"/>
          <w:b/>
          <w:sz w:val="24"/>
          <w:szCs w:val="24"/>
        </w:rPr>
        <w:t>персональных данных</w:t>
      </w:r>
      <w:r>
        <w:rPr>
          <w:rFonts w:ascii="Times New Roman" w:hAnsi="Times New Roman"/>
          <w:b/>
          <w:sz w:val="24"/>
          <w:szCs w:val="24"/>
        </w:rPr>
        <w:br/>
        <w:t>в реестре договоров на официальном сайте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0205"/>
      </w:tblGrid>
      <w:tr w:rsidR="00317AAA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7AAA" w:rsidRDefault="002C2A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,                                                                                                                                                                ,</w:t>
            </w:r>
          </w:p>
        </w:tc>
      </w:tr>
      <w:tr w:rsidR="00317AAA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7AAA" w:rsidRDefault="002C2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имя, отчество)</w:t>
            </w:r>
          </w:p>
        </w:tc>
      </w:tr>
    </w:tbl>
    <w:p w:rsidR="00317AAA" w:rsidRDefault="002C2A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живающий по адресу ______________________________________________________________,</w:t>
      </w:r>
    </w:p>
    <w:p w:rsidR="00317AAA" w:rsidRDefault="002C2A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идентификационный номер налогоплательщика (ИНН) ____________________________________,</w:t>
      </w:r>
    </w:p>
    <w:p w:rsidR="00317AAA" w:rsidRDefault="002C2A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согласие федеральному государственному унитарному предприятию «Главный радиочастотн</w:t>
      </w:r>
      <w:r>
        <w:rPr>
          <w:rFonts w:ascii="Times New Roman" w:hAnsi="Times New Roman"/>
          <w:sz w:val="24"/>
          <w:szCs w:val="24"/>
        </w:rPr>
        <w:t>ый центр», местонахождение: 117997, г. Москва, Дербеневская набережная, д. 7, стр. 15 (далее – ФГУП «ГРЧЦ»), на публикацию моих персональных данных, а именно:</w:t>
      </w:r>
    </w:p>
    <w:p w:rsidR="00317AAA" w:rsidRDefault="002C2A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фамилии, имени, отчества;</w:t>
      </w:r>
    </w:p>
    <w:p w:rsidR="00317AAA" w:rsidRDefault="002C2A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места жительства;</w:t>
      </w:r>
    </w:p>
    <w:p w:rsidR="00317AAA" w:rsidRDefault="002C2A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ИНН;</w:t>
      </w:r>
    </w:p>
    <w:p w:rsidR="00317AAA" w:rsidRDefault="002C2A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банковских реквизитов;</w:t>
      </w:r>
    </w:p>
    <w:p w:rsidR="00317AAA" w:rsidRDefault="002C2A44">
      <w:pPr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паспортных данных</w:t>
      </w:r>
    </w:p>
    <w:p w:rsidR="00317AAA" w:rsidRDefault="002C2A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официальном сайте (</w:t>
      </w:r>
      <w:hyperlink r:id="rId16" w:history="1">
        <w:r>
          <w:rPr>
            <w:rFonts w:ascii="Times New Roman" w:hAnsi="Times New Roman"/>
            <w:sz w:val="24"/>
            <w:szCs w:val="24"/>
          </w:rPr>
          <w:t>www.zakupki.gov.ru</w:t>
        </w:r>
      </w:hyperlink>
      <w:r>
        <w:rPr>
          <w:rFonts w:ascii="Times New Roman" w:hAnsi="Times New Roman"/>
          <w:sz w:val="24"/>
          <w:szCs w:val="24"/>
        </w:rPr>
        <w:t xml:space="preserve">) в целях соблюдения Правил ведения реестра договоров, заключенных заказчиками по результатам закупки, утвержденных постановлением Правительства Российской Федерации от 31 </w:t>
      </w:r>
      <w:r>
        <w:rPr>
          <w:rFonts w:ascii="Times New Roman" w:hAnsi="Times New Roman"/>
          <w:sz w:val="24"/>
          <w:szCs w:val="24"/>
        </w:rPr>
        <w:t>октября 2014 г. № 1132 «О порядке ведения реестра договоров, заключенных заказчиками по результатам закупки».</w:t>
      </w:r>
    </w:p>
    <w:p w:rsidR="00317AAA" w:rsidRDefault="002C2A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Включение моих персональных данных в общедоступные источники персональных данных не допускается.</w:t>
      </w:r>
    </w:p>
    <w:p w:rsidR="00317AAA" w:rsidRDefault="002C2A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317AAA" w:rsidRDefault="002C2A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(по</w:t>
      </w:r>
      <w:r>
        <w:rPr>
          <w:rFonts w:ascii="Times New Roman" w:hAnsi="Times New Roman"/>
          <w:sz w:val="24"/>
          <w:szCs w:val="24"/>
        </w:rPr>
        <w:t>дпись, расшифровка подписи)</w:t>
      </w:r>
    </w:p>
    <w:p w:rsidR="00317AAA" w:rsidRDefault="002C2A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___________________20____г.</w:t>
      </w:r>
      <w:r>
        <w:rPr>
          <w:rFonts w:ascii="Times New Roman" w:hAnsi="Times New Roman"/>
          <w:sz w:val="24"/>
          <w:szCs w:val="24"/>
        </w:rPr>
        <w:tab/>
        <w:t xml:space="preserve">       </w:t>
      </w:r>
    </w:p>
    <w:p w:rsidR="00317AAA" w:rsidRDefault="002C2A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(дата подписи)</w:t>
      </w:r>
    </w:p>
    <w:p w:rsidR="00317AAA" w:rsidRDefault="00317AAA">
      <w:pPr>
        <w:rPr>
          <w:rFonts w:ascii="Times New Roman" w:hAnsi="Times New Roman"/>
          <w:sz w:val="24"/>
          <w:szCs w:val="24"/>
        </w:rPr>
      </w:pPr>
    </w:p>
    <w:p w:rsidR="00317AAA" w:rsidRDefault="00317AAA">
      <w:pPr>
        <w:rPr>
          <w:rFonts w:ascii="Times New Roman" w:hAnsi="Times New Roman"/>
          <w:sz w:val="24"/>
          <w:szCs w:val="24"/>
        </w:rPr>
      </w:pPr>
    </w:p>
    <w:p w:rsidR="00317AAA" w:rsidRDefault="002C2A4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Приложение № 6</w:t>
      </w:r>
      <w:r>
        <w:rPr>
          <w:rFonts w:ascii="Times New Roman" w:hAnsi="Times New Roman"/>
          <w:b/>
          <w:sz w:val="24"/>
          <w:szCs w:val="24"/>
          <w:lang w:eastAsia="ru-RU"/>
        </w:rPr>
        <w:br/>
      </w:r>
      <w:bookmarkStart w:id="13" w:name="_Hlk79935773"/>
      <w:r>
        <w:rPr>
          <w:rFonts w:ascii="Times New Roman" w:hAnsi="Times New Roman"/>
          <w:bCs/>
          <w:sz w:val="24"/>
          <w:szCs w:val="24"/>
          <w:lang w:eastAsia="ru-RU"/>
        </w:rPr>
        <w:t xml:space="preserve">к закупочной документации о конкурсе на право заключения </w:t>
      </w:r>
      <w:bookmarkEnd w:id="13"/>
      <w:r>
        <w:rPr>
          <w:rFonts w:ascii="Times New Roman" w:hAnsi="Times New Roman"/>
          <w:bCs/>
          <w:sz w:val="24"/>
          <w:szCs w:val="24"/>
          <w:lang w:eastAsia="ru-RU"/>
        </w:rPr>
        <w:t>договора выполнения работ по созданию автоматизированной системы мониторинга нарушений прав с</w:t>
      </w:r>
      <w:r>
        <w:rPr>
          <w:rFonts w:ascii="Times New Roman" w:hAnsi="Times New Roman"/>
          <w:bCs/>
          <w:sz w:val="24"/>
          <w:szCs w:val="24"/>
          <w:lang w:eastAsia="ru-RU"/>
        </w:rPr>
        <w:t>убъектов персональных данных в сети «Интернет»</w:t>
      </w:r>
    </w:p>
    <w:p w:rsidR="00317AAA" w:rsidRDefault="00317AAA">
      <w:pPr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17AAA" w:rsidRDefault="00317AAA">
      <w:pPr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17AAA" w:rsidRDefault="002C2A44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ОБОСНОВАНИЕ НАЧАЛЬНОЙ (МАКСИМАЛЬНОЙ) ЦЕНЫ ДОГОВОРА ПРИЛАГАЕТСЯ ОТДЕЛЬНО </w:t>
      </w:r>
    </w:p>
    <w:p w:rsidR="00317AAA" w:rsidRDefault="00317AAA">
      <w:pPr>
        <w:rPr>
          <w:rFonts w:ascii="Times New Roman" w:hAnsi="Times New Roman"/>
          <w:sz w:val="20"/>
          <w:szCs w:val="20"/>
          <w:lang w:eastAsia="ru-RU"/>
        </w:rPr>
      </w:pPr>
    </w:p>
    <w:p w:rsidR="00317AAA" w:rsidRDefault="00317AAA">
      <w:pPr>
        <w:rPr>
          <w:rFonts w:ascii="Times New Roman" w:hAnsi="Times New Roman"/>
          <w:sz w:val="20"/>
          <w:szCs w:val="20"/>
          <w:lang w:eastAsia="ru-RU"/>
        </w:rPr>
      </w:pPr>
    </w:p>
    <w:p w:rsidR="00317AAA" w:rsidRDefault="00317AAA">
      <w:pPr>
        <w:rPr>
          <w:rFonts w:ascii="Times New Roman" w:hAnsi="Times New Roman"/>
          <w:sz w:val="20"/>
          <w:szCs w:val="20"/>
          <w:lang w:eastAsia="ru-RU"/>
        </w:rPr>
      </w:pPr>
    </w:p>
    <w:p w:rsidR="00317AAA" w:rsidRDefault="00317AAA">
      <w:pPr>
        <w:rPr>
          <w:rFonts w:ascii="Times New Roman" w:hAnsi="Times New Roman"/>
          <w:sz w:val="20"/>
          <w:szCs w:val="20"/>
          <w:lang w:eastAsia="ru-RU"/>
        </w:rPr>
      </w:pPr>
    </w:p>
    <w:p w:rsidR="00317AAA" w:rsidRDefault="00317AAA">
      <w:pPr>
        <w:rPr>
          <w:rFonts w:ascii="Times New Roman" w:hAnsi="Times New Roman"/>
          <w:sz w:val="20"/>
          <w:szCs w:val="20"/>
          <w:lang w:eastAsia="ru-RU"/>
        </w:rPr>
      </w:pPr>
    </w:p>
    <w:p w:rsidR="00317AAA" w:rsidRDefault="00317AAA">
      <w:pPr>
        <w:rPr>
          <w:rFonts w:ascii="Times New Roman" w:hAnsi="Times New Roman"/>
          <w:sz w:val="20"/>
          <w:szCs w:val="20"/>
          <w:lang w:eastAsia="ru-RU"/>
        </w:rPr>
      </w:pPr>
    </w:p>
    <w:p w:rsidR="00317AAA" w:rsidRDefault="00317AAA">
      <w:pPr>
        <w:rPr>
          <w:rFonts w:ascii="Times New Roman" w:hAnsi="Times New Roman"/>
          <w:sz w:val="20"/>
          <w:szCs w:val="20"/>
          <w:lang w:eastAsia="ru-RU"/>
        </w:rPr>
      </w:pPr>
    </w:p>
    <w:p w:rsidR="00317AAA" w:rsidRDefault="00317AAA">
      <w:pPr>
        <w:rPr>
          <w:rFonts w:ascii="Times New Roman" w:hAnsi="Times New Roman"/>
          <w:sz w:val="20"/>
          <w:szCs w:val="20"/>
          <w:lang w:eastAsia="ru-RU"/>
        </w:rPr>
      </w:pPr>
    </w:p>
    <w:p w:rsidR="00317AAA" w:rsidRDefault="00317AAA">
      <w:pPr>
        <w:rPr>
          <w:rFonts w:ascii="Times New Roman" w:hAnsi="Times New Roman"/>
          <w:sz w:val="20"/>
          <w:szCs w:val="20"/>
          <w:lang w:eastAsia="ru-RU"/>
        </w:rPr>
      </w:pPr>
    </w:p>
    <w:p w:rsidR="00317AAA" w:rsidRDefault="00317AAA">
      <w:pPr>
        <w:rPr>
          <w:rFonts w:ascii="Times New Roman" w:hAnsi="Times New Roman"/>
          <w:sz w:val="20"/>
          <w:szCs w:val="20"/>
          <w:lang w:eastAsia="ru-RU"/>
        </w:rPr>
      </w:pPr>
    </w:p>
    <w:p w:rsidR="00317AAA" w:rsidRDefault="00317AAA">
      <w:pPr>
        <w:rPr>
          <w:rFonts w:ascii="Times New Roman" w:hAnsi="Times New Roman"/>
          <w:sz w:val="20"/>
          <w:szCs w:val="20"/>
          <w:lang w:eastAsia="ru-RU"/>
        </w:rPr>
      </w:pPr>
    </w:p>
    <w:p w:rsidR="00317AAA" w:rsidRDefault="00317AAA">
      <w:pPr>
        <w:rPr>
          <w:rFonts w:ascii="Times New Roman" w:hAnsi="Times New Roman"/>
          <w:sz w:val="20"/>
          <w:szCs w:val="20"/>
          <w:lang w:eastAsia="ru-RU"/>
        </w:rPr>
      </w:pPr>
    </w:p>
    <w:p w:rsidR="00317AAA" w:rsidRDefault="00317AAA">
      <w:pPr>
        <w:rPr>
          <w:rFonts w:ascii="Times New Roman" w:hAnsi="Times New Roman"/>
          <w:sz w:val="20"/>
          <w:szCs w:val="20"/>
          <w:lang w:eastAsia="ru-RU"/>
        </w:rPr>
      </w:pPr>
    </w:p>
    <w:p w:rsidR="00317AAA" w:rsidRDefault="00317AAA">
      <w:pPr>
        <w:rPr>
          <w:rFonts w:ascii="Times New Roman" w:hAnsi="Times New Roman"/>
          <w:sz w:val="20"/>
          <w:szCs w:val="20"/>
          <w:lang w:eastAsia="ru-RU"/>
        </w:rPr>
      </w:pPr>
    </w:p>
    <w:p w:rsidR="00317AAA" w:rsidRDefault="00317AAA">
      <w:pPr>
        <w:rPr>
          <w:rFonts w:ascii="Times New Roman" w:hAnsi="Times New Roman"/>
          <w:sz w:val="20"/>
          <w:szCs w:val="20"/>
          <w:lang w:eastAsia="ru-RU"/>
        </w:rPr>
      </w:pPr>
    </w:p>
    <w:p w:rsidR="00317AAA" w:rsidRDefault="00317AAA">
      <w:pPr>
        <w:rPr>
          <w:rFonts w:ascii="Times New Roman" w:hAnsi="Times New Roman"/>
          <w:sz w:val="20"/>
          <w:szCs w:val="20"/>
          <w:lang w:eastAsia="ru-RU"/>
        </w:rPr>
      </w:pPr>
    </w:p>
    <w:p w:rsidR="00317AAA" w:rsidRDefault="00317AAA">
      <w:pPr>
        <w:rPr>
          <w:rFonts w:ascii="Times New Roman" w:hAnsi="Times New Roman"/>
          <w:sz w:val="20"/>
          <w:szCs w:val="20"/>
          <w:lang w:eastAsia="ru-RU"/>
        </w:rPr>
      </w:pPr>
    </w:p>
    <w:p w:rsidR="00317AAA" w:rsidRDefault="00317AAA">
      <w:pPr>
        <w:rPr>
          <w:rFonts w:ascii="Times New Roman" w:hAnsi="Times New Roman"/>
          <w:sz w:val="20"/>
          <w:szCs w:val="20"/>
          <w:lang w:eastAsia="ru-RU"/>
        </w:rPr>
      </w:pPr>
    </w:p>
    <w:p w:rsidR="00317AAA" w:rsidRDefault="00317AAA">
      <w:pPr>
        <w:rPr>
          <w:rFonts w:ascii="Times New Roman" w:hAnsi="Times New Roman"/>
          <w:sz w:val="20"/>
          <w:szCs w:val="20"/>
          <w:lang w:eastAsia="ru-RU"/>
        </w:rPr>
      </w:pPr>
    </w:p>
    <w:p w:rsidR="00317AAA" w:rsidRDefault="00317AAA">
      <w:pPr>
        <w:rPr>
          <w:rFonts w:ascii="Times New Roman" w:hAnsi="Times New Roman"/>
          <w:sz w:val="20"/>
          <w:szCs w:val="20"/>
          <w:lang w:eastAsia="ru-RU"/>
        </w:rPr>
      </w:pPr>
    </w:p>
    <w:p w:rsidR="00317AAA" w:rsidRDefault="00317AAA">
      <w:pPr>
        <w:rPr>
          <w:rFonts w:ascii="Times New Roman" w:hAnsi="Times New Roman"/>
          <w:sz w:val="20"/>
          <w:szCs w:val="20"/>
          <w:lang w:eastAsia="ru-RU"/>
        </w:rPr>
      </w:pPr>
    </w:p>
    <w:p w:rsidR="00317AAA" w:rsidRDefault="00317AAA">
      <w:pPr>
        <w:rPr>
          <w:rFonts w:ascii="Times New Roman" w:hAnsi="Times New Roman"/>
          <w:sz w:val="20"/>
          <w:szCs w:val="20"/>
          <w:lang w:eastAsia="ru-RU"/>
        </w:rPr>
      </w:pPr>
    </w:p>
    <w:p w:rsidR="00317AAA" w:rsidRDefault="00317AAA">
      <w:pPr>
        <w:rPr>
          <w:rFonts w:ascii="Times New Roman" w:hAnsi="Times New Roman"/>
          <w:sz w:val="20"/>
          <w:szCs w:val="20"/>
          <w:lang w:eastAsia="ru-RU"/>
        </w:rPr>
      </w:pPr>
    </w:p>
    <w:p w:rsidR="00317AAA" w:rsidRDefault="00317AAA">
      <w:pPr>
        <w:rPr>
          <w:rFonts w:ascii="Times New Roman" w:hAnsi="Times New Roman"/>
          <w:sz w:val="20"/>
          <w:szCs w:val="20"/>
          <w:lang w:eastAsia="ru-RU"/>
        </w:rPr>
      </w:pPr>
    </w:p>
    <w:p w:rsidR="00317AAA" w:rsidRDefault="002C2A44">
      <w:pPr>
        <w:ind w:left="510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Приложение № 7</w:t>
      </w:r>
      <w:r>
        <w:rPr>
          <w:rFonts w:ascii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к закупочной документации о конкурсе на право заключения договора выполнения работ по созданию </w:t>
      </w:r>
      <w:r>
        <w:rPr>
          <w:rFonts w:ascii="Times New Roman" w:hAnsi="Times New Roman"/>
          <w:bCs/>
          <w:sz w:val="24"/>
          <w:szCs w:val="24"/>
          <w:lang w:eastAsia="ru-RU"/>
        </w:rPr>
        <w:t>автоматизированной системы мониторинга нарушений прав субъектов персональных данных в сети «Интернет»</w:t>
      </w:r>
    </w:p>
    <w:p w:rsidR="00317AAA" w:rsidRDefault="002C2A44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ФОРМА «СВЕДЕНИЯ ОБ ОПЫТЕ УЧАСТНИКА ЗАКУПКИ»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271"/>
        <w:gridCol w:w="3006"/>
        <w:gridCol w:w="3112"/>
      </w:tblGrid>
      <w:tr w:rsidR="00317AAA">
        <w:tc>
          <w:tcPr>
            <w:tcW w:w="806" w:type="dxa"/>
            <w:shd w:val="clear" w:color="auto" w:fill="auto"/>
            <w:vAlign w:val="center"/>
          </w:tcPr>
          <w:p w:rsidR="00317AAA" w:rsidRDefault="002C2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317AAA" w:rsidRDefault="002C2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Предмет договора (контракта)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317AAA" w:rsidRDefault="002C2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и номер договора (контракта)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317AAA" w:rsidRDefault="002C2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Сумма договора (контракта)</w:t>
            </w:r>
          </w:p>
        </w:tc>
      </w:tr>
      <w:tr w:rsidR="00317AAA">
        <w:tc>
          <w:tcPr>
            <w:tcW w:w="10195" w:type="dxa"/>
            <w:gridSpan w:val="4"/>
            <w:shd w:val="clear" w:color="auto" w:fill="auto"/>
          </w:tcPr>
          <w:p w:rsidR="00317AAA" w:rsidRDefault="002C2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ab/>
              <w:t xml:space="preserve">Опыт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создания и (или) разработки и (или) развития и (или) адаптации (настройки) систем мониторинга открытых интернет-ресурсов</w:t>
            </w:r>
          </w:p>
        </w:tc>
      </w:tr>
      <w:tr w:rsidR="00317AAA">
        <w:tc>
          <w:tcPr>
            <w:tcW w:w="806" w:type="dxa"/>
            <w:shd w:val="clear" w:color="auto" w:fill="auto"/>
          </w:tcPr>
          <w:p w:rsidR="00317AAA" w:rsidRDefault="00317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  <w:shd w:val="clear" w:color="auto" w:fill="auto"/>
          </w:tcPr>
          <w:p w:rsidR="00317AAA" w:rsidRDefault="00317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317AAA" w:rsidRDefault="00317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317AAA" w:rsidRDefault="00317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17AAA">
        <w:tc>
          <w:tcPr>
            <w:tcW w:w="806" w:type="dxa"/>
            <w:shd w:val="clear" w:color="auto" w:fill="auto"/>
          </w:tcPr>
          <w:p w:rsidR="00317AAA" w:rsidRDefault="00317A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  <w:shd w:val="clear" w:color="auto" w:fill="auto"/>
          </w:tcPr>
          <w:p w:rsidR="00317AAA" w:rsidRDefault="00317A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317AAA" w:rsidRDefault="00317A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317AAA" w:rsidRDefault="00317A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17AAA">
        <w:tc>
          <w:tcPr>
            <w:tcW w:w="806" w:type="dxa"/>
            <w:shd w:val="clear" w:color="auto" w:fill="auto"/>
          </w:tcPr>
          <w:p w:rsidR="00317AAA" w:rsidRDefault="00317A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  <w:shd w:val="clear" w:color="auto" w:fill="auto"/>
          </w:tcPr>
          <w:p w:rsidR="00317AAA" w:rsidRDefault="00317A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317AAA" w:rsidRDefault="00317A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317AAA" w:rsidRDefault="00317A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17AAA">
        <w:tc>
          <w:tcPr>
            <w:tcW w:w="10195" w:type="dxa"/>
            <w:gridSpan w:val="4"/>
            <w:shd w:val="clear" w:color="auto" w:fill="auto"/>
          </w:tcPr>
          <w:p w:rsidR="00317AAA" w:rsidRDefault="002C2A44">
            <w:pPr>
              <w:pStyle w:val="13"/>
              <w:widowControl w:val="0"/>
              <w:autoSpaceDE w:val="0"/>
              <w:autoSpaceDN w:val="0"/>
              <w:adjustRightInd w:val="0"/>
              <w:ind w:firstLine="720"/>
            </w:pPr>
            <w:r>
              <w:t>2.</w:t>
            </w:r>
            <w:r>
              <w:tab/>
              <w:t xml:space="preserve">Опыт создания и (или) разработки и (или) развития и (или) адаптации (настройки) программного обеспечения на основе </w:t>
            </w:r>
            <w:r>
              <w:t>микросервисной архитектуры, включая применение технологий:</w:t>
            </w:r>
          </w:p>
          <w:p w:rsidR="00317AAA" w:rsidRDefault="002C2A44">
            <w:pPr>
              <w:pStyle w:val="13"/>
              <w:widowControl w:val="0"/>
              <w:autoSpaceDE w:val="0"/>
              <w:autoSpaceDN w:val="0"/>
              <w:adjustRightInd w:val="0"/>
              <w:ind w:firstLine="720"/>
            </w:pPr>
            <w:r>
              <w:t>- виртуализации на уровне операционной системы (контейнеризации) на основе открытого программного обеспечения (Docker или иное);</w:t>
            </w:r>
          </w:p>
          <w:p w:rsidR="00317AAA" w:rsidRDefault="002C2A44">
            <w:pPr>
              <w:pStyle w:val="13"/>
              <w:widowControl w:val="0"/>
              <w:autoSpaceDE w:val="0"/>
              <w:autoSpaceDN w:val="0"/>
              <w:adjustRightInd w:val="0"/>
              <w:ind w:firstLine="720"/>
            </w:pPr>
            <w:r>
              <w:t>- практики IaC (Infrastructure as Code) для управления конфигурацией</w:t>
            </w:r>
            <w:r>
              <w:t xml:space="preserve"> и инфраструктурой (Ansible или иное).</w:t>
            </w:r>
          </w:p>
        </w:tc>
      </w:tr>
      <w:tr w:rsidR="00317AAA">
        <w:tc>
          <w:tcPr>
            <w:tcW w:w="806" w:type="dxa"/>
            <w:shd w:val="clear" w:color="auto" w:fill="auto"/>
          </w:tcPr>
          <w:p w:rsidR="00317AAA" w:rsidRDefault="00317A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  <w:shd w:val="clear" w:color="auto" w:fill="auto"/>
          </w:tcPr>
          <w:p w:rsidR="00317AAA" w:rsidRDefault="00317A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317AAA" w:rsidRDefault="00317A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317AAA" w:rsidRDefault="00317A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17AAA">
        <w:tc>
          <w:tcPr>
            <w:tcW w:w="806" w:type="dxa"/>
            <w:shd w:val="clear" w:color="auto" w:fill="auto"/>
          </w:tcPr>
          <w:p w:rsidR="00317AAA" w:rsidRDefault="00317A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  <w:shd w:val="clear" w:color="auto" w:fill="auto"/>
          </w:tcPr>
          <w:p w:rsidR="00317AAA" w:rsidRDefault="00317A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317AAA" w:rsidRDefault="00317A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317AAA" w:rsidRDefault="00317A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17AAA">
        <w:tc>
          <w:tcPr>
            <w:tcW w:w="806" w:type="dxa"/>
            <w:shd w:val="clear" w:color="auto" w:fill="auto"/>
          </w:tcPr>
          <w:p w:rsidR="00317AAA" w:rsidRDefault="00317A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  <w:shd w:val="clear" w:color="auto" w:fill="auto"/>
          </w:tcPr>
          <w:p w:rsidR="00317AAA" w:rsidRDefault="00317A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317AAA" w:rsidRDefault="00317A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317AAA" w:rsidRDefault="00317A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17AAA">
        <w:tc>
          <w:tcPr>
            <w:tcW w:w="10195" w:type="dxa"/>
            <w:gridSpan w:val="4"/>
            <w:shd w:val="clear" w:color="auto" w:fill="auto"/>
          </w:tcPr>
          <w:p w:rsidR="00317AAA" w:rsidRDefault="002C2A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ab/>
              <w:t xml:space="preserve">Опыт формирования требований и (или) проектирования и (или) внедрения и (или) аттестационных работ информационных систем по требованиям информационной безопасности в соответствии с Постановлением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Правительства РФ от 01.11.2012 № 1119 «Об утверждении требований к защите персональных данных при их обработке в информационных системах персональных данных» и (или) Приказом ФСТЭК от 11.02.2013 № 17 «Об утверждении Требований о защите информации, не соста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вляющей государственную тайну, содержащейся в государственных информационных системах»</w:t>
            </w:r>
          </w:p>
        </w:tc>
      </w:tr>
      <w:tr w:rsidR="00317AAA">
        <w:tc>
          <w:tcPr>
            <w:tcW w:w="806" w:type="dxa"/>
            <w:shd w:val="clear" w:color="auto" w:fill="auto"/>
          </w:tcPr>
          <w:p w:rsidR="00317AAA" w:rsidRDefault="00317A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  <w:shd w:val="clear" w:color="auto" w:fill="auto"/>
          </w:tcPr>
          <w:p w:rsidR="00317AAA" w:rsidRDefault="00317A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317AAA" w:rsidRDefault="00317A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317AAA" w:rsidRDefault="00317A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17AAA">
        <w:tc>
          <w:tcPr>
            <w:tcW w:w="806" w:type="dxa"/>
            <w:shd w:val="clear" w:color="auto" w:fill="auto"/>
          </w:tcPr>
          <w:p w:rsidR="00317AAA" w:rsidRDefault="00317A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  <w:shd w:val="clear" w:color="auto" w:fill="auto"/>
          </w:tcPr>
          <w:p w:rsidR="00317AAA" w:rsidRDefault="00317A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317AAA" w:rsidRDefault="00317A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317AAA" w:rsidRDefault="00317A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17AAA">
        <w:tc>
          <w:tcPr>
            <w:tcW w:w="806" w:type="dxa"/>
            <w:shd w:val="clear" w:color="auto" w:fill="auto"/>
          </w:tcPr>
          <w:p w:rsidR="00317AAA" w:rsidRDefault="00317A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  <w:shd w:val="clear" w:color="auto" w:fill="auto"/>
          </w:tcPr>
          <w:p w:rsidR="00317AAA" w:rsidRDefault="00317A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317AAA" w:rsidRDefault="00317A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317AAA" w:rsidRDefault="00317A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17AAA">
        <w:trPr>
          <w:trHeight w:val="880"/>
        </w:trPr>
        <w:tc>
          <w:tcPr>
            <w:tcW w:w="10195" w:type="dxa"/>
            <w:gridSpan w:val="4"/>
            <w:shd w:val="clear" w:color="auto" w:fill="auto"/>
          </w:tcPr>
          <w:p w:rsidR="00317AAA" w:rsidRDefault="002C2A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ab/>
              <w:t xml:space="preserve">Опыт организации взаимодействия информационных систем с инфраструктурой электронного правительства посредством системы межведомственного электронного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взаимодействия (СМЭВ)</w:t>
            </w:r>
          </w:p>
        </w:tc>
      </w:tr>
      <w:tr w:rsidR="00317AAA">
        <w:tc>
          <w:tcPr>
            <w:tcW w:w="806" w:type="dxa"/>
            <w:shd w:val="clear" w:color="auto" w:fill="auto"/>
          </w:tcPr>
          <w:p w:rsidR="00317AAA" w:rsidRDefault="00317A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  <w:shd w:val="clear" w:color="auto" w:fill="auto"/>
          </w:tcPr>
          <w:p w:rsidR="00317AAA" w:rsidRDefault="00317A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317AAA" w:rsidRDefault="00317A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317AAA" w:rsidRDefault="00317A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17AAA">
        <w:tc>
          <w:tcPr>
            <w:tcW w:w="806" w:type="dxa"/>
            <w:shd w:val="clear" w:color="auto" w:fill="auto"/>
          </w:tcPr>
          <w:p w:rsidR="00317AAA" w:rsidRDefault="00317A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  <w:shd w:val="clear" w:color="auto" w:fill="auto"/>
          </w:tcPr>
          <w:p w:rsidR="00317AAA" w:rsidRDefault="00317A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317AAA" w:rsidRDefault="00317A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317AAA" w:rsidRDefault="00317A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17AAA">
        <w:tc>
          <w:tcPr>
            <w:tcW w:w="806" w:type="dxa"/>
            <w:shd w:val="clear" w:color="auto" w:fill="auto"/>
          </w:tcPr>
          <w:p w:rsidR="00317AAA" w:rsidRDefault="00317A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  <w:shd w:val="clear" w:color="auto" w:fill="auto"/>
          </w:tcPr>
          <w:p w:rsidR="00317AAA" w:rsidRDefault="00317A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317AAA" w:rsidRDefault="00317A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317AAA" w:rsidRDefault="00317A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17AAA" w:rsidRDefault="00317AA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17AAA" w:rsidRDefault="00317AA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17AAA" w:rsidRDefault="002C2A4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>______________________________________________________________________</w:t>
      </w:r>
    </w:p>
    <w:p w:rsidR="00317AAA" w:rsidRDefault="002C2A4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должность, подпись руководителя (лица, действующего по доверенности) с расшифровкой, </w:t>
      </w:r>
    </w:p>
    <w:p w:rsidR="00317AAA" w:rsidRDefault="002C2A4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печать (при наличии) или подпись физического лица с </w:t>
      </w:r>
      <w:r>
        <w:rPr>
          <w:rFonts w:ascii="Times New Roman" w:hAnsi="Times New Roman"/>
          <w:sz w:val="20"/>
          <w:szCs w:val="20"/>
          <w:lang w:eastAsia="ru-RU"/>
        </w:rPr>
        <w:t>расшифровкой</w:t>
      </w:r>
    </w:p>
    <w:sectPr w:rsidR="00317AAA">
      <w:footerReference w:type="first" r:id="rId1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A44" w:rsidRDefault="002C2A44">
      <w:pPr>
        <w:spacing w:after="0" w:line="240" w:lineRule="auto"/>
      </w:pPr>
      <w:r>
        <w:separator/>
      </w:r>
    </w:p>
  </w:endnote>
  <w:endnote w:type="continuationSeparator" w:id="0">
    <w:p w:rsidR="002C2A44" w:rsidRDefault="002C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AAA" w:rsidRDefault="002C2A44">
    <w:pPr>
      <w:pStyle w:val="af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7AAA" w:rsidRDefault="00317AAA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AAA" w:rsidRDefault="002C2A44">
    <w:pPr>
      <w:pStyle w:val="af7"/>
    </w:pPr>
    <w:r>
      <w:rPr>
        <w:noProof/>
      </w:rPr>
      <w:drawing>
        <wp:inline distT="0" distB="0" distL="0" distR="0">
          <wp:extent cx="981075" cy="428625"/>
          <wp:effectExtent l="0" t="0" r="952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075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AAA" w:rsidRDefault="00317AAA">
    <w:pPr>
      <w:pStyle w:val="af7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A44" w:rsidRDefault="002C2A44">
      <w:pPr>
        <w:spacing w:after="0" w:line="240" w:lineRule="auto"/>
      </w:pPr>
      <w:r>
        <w:separator/>
      </w:r>
    </w:p>
  </w:footnote>
  <w:footnote w:type="continuationSeparator" w:id="0">
    <w:p w:rsidR="002C2A44" w:rsidRDefault="002C2A44">
      <w:pPr>
        <w:spacing w:after="0" w:line="240" w:lineRule="auto"/>
      </w:pPr>
      <w:r>
        <w:continuationSeparator/>
      </w:r>
    </w:p>
  </w:footnote>
  <w:footnote w:id="1">
    <w:p w:rsidR="00317AAA" w:rsidRDefault="002C2A44">
      <w:pPr>
        <w:pStyle w:val="af3"/>
        <w:keepLines/>
        <w:jc w:val="both"/>
      </w:pPr>
      <w:r>
        <w:rPr>
          <w:rStyle w:val="af5"/>
        </w:rPr>
        <w:footnoteRef/>
      </w:r>
      <w:r>
        <w:t xml:space="preserve"> В случае, если участнику необходимо при формировании заявки на участие в конкурсе оформить документ в формате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Excel</w:t>
      </w:r>
      <w:r>
        <w:t xml:space="preserve">, то в каждом отдельном документе данного формата вся информация и сведения должны содержаться только на одном листе, открывающемся по умолчанию. При необходимости участником оформляется новый документ формата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Excel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AAA" w:rsidRDefault="002C2A44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7AAA" w:rsidRDefault="00317AA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AAA" w:rsidRDefault="002C2A44">
    <w:pPr>
      <w:pStyle w:val="ac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 w:rsidR="00AE5826">
      <w:rPr>
        <w:noProof/>
      </w:rPr>
      <w:t>24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  <w:rPr>
        <w:rFonts w:cs="Times New Roman" w:hint="default"/>
      </w:rPr>
    </w:lvl>
    <w:lvl w:ilvl="1" w:tplc="18AA71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9667250">
      <w:numFmt w:val="none"/>
      <w:pStyle w:val="ConsPlusNormal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2D866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49CCB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C4E2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26C41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0269E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25C54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1E571AD9"/>
    <w:multiLevelType w:val="multilevel"/>
    <w:tmpl w:val="3EE09C82"/>
    <w:lvl w:ilvl="0">
      <w:start w:val="1"/>
      <w:numFmt w:val="decimal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0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1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2" w15:restartNumberingAfterBreak="0">
    <w:nsid w:val="333713EE"/>
    <w:multiLevelType w:val="hybridMultilevel"/>
    <w:tmpl w:val="DD3CE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63013"/>
    <w:multiLevelType w:val="hybridMultilevel"/>
    <w:tmpl w:val="58E4806E"/>
    <w:lvl w:ilvl="0" w:tplc="4F34D2B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00BC5"/>
    <w:multiLevelType w:val="hybridMultilevel"/>
    <w:tmpl w:val="A6406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7070A"/>
    <w:multiLevelType w:val="hybridMultilevel"/>
    <w:tmpl w:val="882ED6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0155FCB"/>
    <w:multiLevelType w:val="multilevel"/>
    <w:tmpl w:val="3A3A3964"/>
    <w:lvl w:ilvl="0">
      <w:start w:val="1"/>
      <w:numFmt w:val="decimal"/>
      <w:suff w:val="nothing"/>
      <w:lvlText w:val="%1)"/>
      <w:lvlJc w:val="left"/>
      <w:pPr>
        <w:ind w:left="0" w:firstLine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AA"/>
    <w:rsid w:val="002C2A44"/>
    <w:rsid w:val="00317AAA"/>
    <w:rsid w:val="00AE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0B9018C-DFBF-48C2-B93A-57325B02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iPriority="99" w:unhideWhenUsed="1"/>
    <w:lsdException w:name="endnote text" w:locked="1" w:semiHidden="1" w:uiPriority="99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Times New Roman" w:hAnsi="Times New Roman" w:cs="Times New Roman"/>
      <w:sz w:val="28"/>
      <w:lang w:val="x-none" w:eastAsia="ru-RU"/>
    </w:rPr>
  </w:style>
  <w:style w:type="character" w:customStyle="1" w:styleId="20">
    <w:name w:val="Заголовок 2 Знак"/>
    <w:link w:val="2"/>
    <w:locked/>
    <w:rPr>
      <w:rFonts w:ascii="Arial" w:hAnsi="Arial" w:cs="Times New Roman"/>
      <w:b/>
      <w:i/>
      <w:sz w:val="28"/>
      <w:lang w:val="x-none" w:eastAsia="ru-RU"/>
    </w:rPr>
  </w:style>
  <w:style w:type="paragraph" w:customStyle="1" w:styleId="5">
    <w:name w:val="Знак5"/>
    <w:basedOn w:val="a"/>
    <w:next w:val="2"/>
    <w:autoRedefine/>
    <w:pPr>
      <w:widowControl w:val="0"/>
      <w:autoSpaceDE w:val="0"/>
      <w:autoSpaceDN w:val="0"/>
      <w:spacing w:after="160" w:line="240" w:lineRule="exact"/>
    </w:pPr>
    <w:rPr>
      <w:rFonts w:ascii="Times New Roman" w:eastAsia="Calibri" w:hAnsi="Times New Roman"/>
      <w:sz w:val="20"/>
      <w:szCs w:val="20"/>
      <w:lang w:val="en-US"/>
    </w:rPr>
  </w:style>
  <w:style w:type="paragraph" w:customStyle="1" w:styleId="a3">
    <w:name w:val="Знак"/>
    <w:basedOn w:val="a"/>
    <w:pPr>
      <w:spacing w:after="160" w:line="240" w:lineRule="exact"/>
    </w:pPr>
    <w:rPr>
      <w:rFonts w:ascii="Verdana" w:eastAsia="Calibri" w:hAnsi="Verdana"/>
      <w:sz w:val="24"/>
      <w:szCs w:val="24"/>
      <w:lang w:val="en-US"/>
    </w:rPr>
  </w:style>
  <w:style w:type="paragraph" w:customStyle="1" w:styleId="a4">
    <w:name w:val="Подраздел"/>
    <w:basedOn w:val="a"/>
    <w:semiHidden/>
    <w:pPr>
      <w:suppressAutoHyphens/>
      <w:spacing w:before="240" w:after="120" w:line="240" w:lineRule="auto"/>
      <w:jc w:val="center"/>
    </w:pPr>
    <w:rPr>
      <w:rFonts w:ascii="TimesDL" w:eastAsia="Calibri" w:hAnsi="TimesDL"/>
      <w:b/>
      <w:smallCaps/>
      <w:spacing w:val="-2"/>
      <w:sz w:val="24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pPr>
      <w:numPr>
        <w:ilvl w:val="2"/>
        <w:numId w:val="1"/>
      </w:numPr>
      <w:tabs>
        <w:tab w:val="clear" w:pos="360"/>
      </w:tabs>
      <w:autoSpaceDE w:val="0"/>
      <w:autoSpaceDN w:val="0"/>
      <w:adjustRightInd w:val="0"/>
      <w:ind w:firstLine="720"/>
    </w:pPr>
    <w:rPr>
      <w:rFonts w:ascii="Arial" w:hAnsi="Arial"/>
      <w:sz w:val="28"/>
      <w:szCs w:val="28"/>
    </w:rPr>
  </w:style>
  <w:style w:type="character" w:customStyle="1" w:styleId="ConsPlusNormal0">
    <w:name w:val="ConsPlusNormal Знак"/>
    <w:link w:val="ConsPlusNormal"/>
    <w:locked/>
    <w:rPr>
      <w:rFonts w:ascii="Arial" w:hAnsi="Arial"/>
      <w:sz w:val="28"/>
      <w:szCs w:val="28"/>
    </w:rPr>
  </w:style>
  <w:style w:type="paragraph" w:customStyle="1" w:styleId="3">
    <w:name w:val="Стиль3 Знак Знак"/>
    <w:basedOn w:val="21"/>
    <w:pPr>
      <w:widowControl w:val="0"/>
      <w:tabs>
        <w:tab w:val="num" w:pos="360"/>
      </w:tabs>
      <w:adjustRightInd w:val="0"/>
      <w:ind w:right="0"/>
      <w:textAlignment w:val="baseline"/>
    </w:pPr>
    <w:rPr>
      <w:rFonts w:ascii="Times New Roman" w:hAnsi="Times New Roman"/>
      <w:szCs w:val="20"/>
    </w:rPr>
  </w:style>
  <w:style w:type="paragraph" w:styleId="21">
    <w:name w:val="Body Text Indent 2"/>
    <w:basedOn w:val="a"/>
    <w:link w:val="22"/>
    <w:pPr>
      <w:spacing w:after="0" w:line="240" w:lineRule="auto"/>
      <w:ind w:right="57" w:firstLine="763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locked/>
    <w:rPr>
      <w:rFonts w:ascii="Bookman Old Style" w:hAnsi="Bookman Old Style" w:cs="Times New Roman"/>
      <w:sz w:val="24"/>
    </w:rPr>
  </w:style>
  <w:style w:type="character" w:styleId="a5">
    <w:name w:val="page number"/>
    <w:rPr>
      <w:rFonts w:ascii="Times New Roman" w:hAnsi="Times New Roman" w:cs="Times New Roman"/>
    </w:rPr>
  </w:style>
  <w:style w:type="paragraph" w:customStyle="1" w:styleId="30">
    <w:name w:val="Стиль3 Знак"/>
    <w:basedOn w:val="21"/>
    <w:pPr>
      <w:widowControl w:val="0"/>
      <w:tabs>
        <w:tab w:val="num" w:pos="1307"/>
      </w:tabs>
      <w:adjustRightInd w:val="0"/>
      <w:ind w:left="1080" w:right="0" w:firstLine="0"/>
      <w:textAlignment w:val="baseline"/>
    </w:pPr>
    <w:rPr>
      <w:rFonts w:ascii="Times New Roman" w:hAnsi="Times New Roman"/>
      <w:szCs w:val="20"/>
    </w:rPr>
  </w:style>
  <w:style w:type="paragraph" w:styleId="a6">
    <w:name w:val="Body Text Indent"/>
    <w:basedOn w:val="a"/>
    <w:link w:val="a7"/>
    <w:pPr>
      <w:widowControl w:val="0"/>
      <w:spacing w:before="100" w:beforeAutospacing="1" w:after="100" w:afterAutospacing="1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6"/>
    <w:locked/>
    <w:rPr>
      <w:rFonts w:ascii="Times New Roman" w:hAnsi="Times New Roman" w:cs="Times New Roman"/>
      <w:sz w:val="20"/>
      <w:lang w:val="x-none" w:eastAsia="ru-RU"/>
    </w:rPr>
  </w:style>
  <w:style w:type="paragraph" w:styleId="31">
    <w:name w:val="Body Text Indent 3"/>
    <w:basedOn w:val="a"/>
    <w:link w:val="3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locked/>
    <w:rPr>
      <w:rFonts w:ascii="Times New Roman" w:hAnsi="Times New Roman" w:cs="Times New Roman"/>
      <w:sz w:val="16"/>
      <w:lang w:val="x-none" w:eastAsia="ru-RU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9">
    <w:name w:val="Текст Знак"/>
    <w:link w:val="a8"/>
    <w:locked/>
    <w:rPr>
      <w:rFonts w:ascii="Courier New" w:hAnsi="Courier New" w:cs="Times New Roman"/>
      <w:sz w:val="20"/>
      <w:lang w:val="x-none" w:eastAsia="ru-RU"/>
    </w:rPr>
  </w:style>
  <w:style w:type="paragraph" w:customStyle="1" w:styleId="33">
    <w:name w:val="Стиль3"/>
    <w:basedOn w:val="21"/>
    <w:pPr>
      <w:widowControl w:val="0"/>
      <w:tabs>
        <w:tab w:val="num" w:pos="1307"/>
      </w:tabs>
      <w:adjustRightInd w:val="0"/>
      <w:ind w:left="1080" w:right="0" w:firstLine="0"/>
      <w:textAlignment w:val="baseline"/>
    </w:pPr>
    <w:rPr>
      <w:rFonts w:ascii="Times New Roman" w:hAnsi="Times New Roman"/>
      <w:szCs w:val="20"/>
    </w:rPr>
  </w:style>
  <w:style w:type="paragraph" w:styleId="aa">
    <w:name w:val="Body Text"/>
    <w:basedOn w:val="a"/>
    <w:link w:val="ab"/>
    <w:pPr>
      <w:spacing w:after="12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link w:val="aa"/>
    <w:locked/>
    <w:rPr>
      <w:rFonts w:ascii="Times New Roman" w:hAnsi="Times New Roman" w:cs="Times New Roman"/>
      <w:sz w:val="20"/>
      <w:lang w:val="x-none" w:eastAsia="ru-RU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link w:val="ac"/>
    <w:uiPriority w:val="99"/>
    <w:locked/>
    <w:rPr>
      <w:rFonts w:ascii="Times New Roman" w:hAnsi="Times New Roman" w:cs="Times New Roman"/>
      <w:sz w:val="24"/>
      <w:lang w:val="x-none" w:eastAsia="ru-RU"/>
    </w:rPr>
  </w:style>
  <w:style w:type="paragraph" w:customStyle="1" w:styleId="ae">
    <w:name w:val="Заголовок статьи"/>
    <w:basedOn w:val="a"/>
    <w:next w:val="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/>
      <w:lang w:eastAsia="ru-RU"/>
    </w:rPr>
  </w:style>
  <w:style w:type="paragraph" w:customStyle="1" w:styleId="af">
    <w:name w:val="Комментарий"/>
    <w:basedOn w:val="a"/>
    <w:next w:val="a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/>
      <w:i/>
      <w:iCs/>
      <w:color w:val="80008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endnote text"/>
    <w:basedOn w:val="a"/>
    <w:link w:val="af1"/>
    <w:uiPriority w:val="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1">
    <w:name w:val="Текст концевой сноски Знак"/>
    <w:link w:val="af0"/>
    <w:uiPriority w:val="99"/>
    <w:locked/>
    <w:rPr>
      <w:rFonts w:ascii="Times New Roman" w:hAnsi="Times New Roman" w:cs="Times New Roman"/>
      <w:sz w:val="20"/>
      <w:lang w:val="x-none" w:eastAsia="ru-RU"/>
    </w:rPr>
  </w:style>
  <w:style w:type="character" w:styleId="af2">
    <w:name w:val="endnote reference"/>
    <w:uiPriority w:val="99"/>
    <w:rPr>
      <w:rFonts w:cs="Times New Roman"/>
      <w:vertAlign w:val="superscript"/>
    </w:rPr>
  </w:style>
  <w:style w:type="paragraph" w:styleId="af3">
    <w:name w:val="footnote text"/>
    <w:basedOn w:val="a"/>
    <w:link w:val="af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link w:val="af3"/>
    <w:locked/>
    <w:rPr>
      <w:rFonts w:ascii="Times New Roman" w:hAnsi="Times New Roman" w:cs="Times New Roman"/>
      <w:sz w:val="20"/>
      <w:lang w:val="x-none" w:eastAsia="ru-RU"/>
    </w:rPr>
  </w:style>
  <w:style w:type="character" w:styleId="af5">
    <w:name w:val="footnote reference"/>
    <w:rPr>
      <w:rFonts w:cs="Times New Roman"/>
      <w:vertAlign w:val="superscript"/>
    </w:rPr>
  </w:style>
  <w:style w:type="character" w:customStyle="1" w:styleId="af6">
    <w:name w:val="Гипертекстовая ссылка"/>
    <w:rPr>
      <w:color w:val="008000"/>
      <w:sz w:val="20"/>
      <w:u w:val="single"/>
    </w:r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8">
    <w:name w:val="Нижний колонтитул Знак"/>
    <w:link w:val="af7"/>
    <w:uiPriority w:val="99"/>
    <w:locked/>
    <w:rPr>
      <w:rFonts w:ascii="Times New Roman" w:hAnsi="Times New Roman" w:cs="Times New Roman"/>
      <w:sz w:val="24"/>
      <w:lang w:val="x-none" w:eastAsia="ru-RU"/>
    </w:rPr>
  </w:style>
  <w:style w:type="paragraph" w:customStyle="1" w:styleId="11">
    <w:name w:val="Знак1"/>
    <w:basedOn w:val="a"/>
    <w:pPr>
      <w:spacing w:after="160" w:line="240" w:lineRule="exact"/>
    </w:pPr>
    <w:rPr>
      <w:rFonts w:ascii="Verdana" w:eastAsia="Calibri" w:hAnsi="Verdana"/>
      <w:sz w:val="24"/>
      <w:szCs w:val="24"/>
      <w:lang w:val="en-US"/>
    </w:rPr>
  </w:style>
  <w:style w:type="paragraph" w:customStyle="1" w:styleId="af9">
    <w:name w:val="Обычный.Нормальный абзац"/>
    <w:pPr>
      <w:widowControl w:val="0"/>
      <w:autoSpaceDE w:val="0"/>
      <w:autoSpaceDN w:val="0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afa">
    <w:name w:val="Таблицы (моноширинный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34">
    <w:name w:val="Body Text 3"/>
    <w:basedOn w:val="a"/>
    <w:link w:val="35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link w:val="34"/>
    <w:locked/>
    <w:rPr>
      <w:rFonts w:ascii="Times New Roman" w:hAnsi="Times New Roman" w:cs="Times New Roman"/>
      <w:sz w:val="16"/>
      <w:lang w:val="x-none" w:eastAsia="ru-RU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80" w:line="360" w:lineRule="auto"/>
      <w:ind w:left="40" w:firstLine="720"/>
      <w:jc w:val="both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c-number">
    <w:name w:val="c-number"/>
    <w:basedOn w:val="a"/>
    <w:pPr>
      <w:spacing w:before="675" w:after="0" w:line="240" w:lineRule="auto"/>
      <w:jc w:val="center"/>
    </w:pPr>
    <w:rPr>
      <w:rFonts w:ascii="Times New Roman" w:eastAsia="Calibri" w:hAnsi="Times New Roman"/>
      <w:i/>
      <w:iCs/>
      <w:sz w:val="33"/>
      <w:szCs w:val="33"/>
      <w:lang w:eastAsia="ru-RU"/>
    </w:rPr>
  </w:style>
  <w:style w:type="paragraph" w:customStyle="1" w:styleId="2CharChar">
    <w:name w:val="Знак Знак2 Char Char"/>
    <w:basedOn w:val="a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b">
    <w:name w:val="caption"/>
    <w:basedOn w:val="a"/>
    <w:next w:val="a"/>
    <w:qFormat/>
    <w:pPr>
      <w:widowControl w:val="0"/>
      <w:spacing w:after="0" w:line="240" w:lineRule="auto"/>
      <w:jc w:val="center"/>
    </w:pPr>
    <w:rPr>
      <w:rFonts w:ascii="Times New Roman" w:eastAsia="Calibri" w:hAnsi="Times New Roman"/>
      <w:b/>
      <w:sz w:val="28"/>
      <w:szCs w:val="20"/>
      <w:lang w:eastAsia="ru-RU"/>
    </w:rPr>
  </w:style>
  <w:style w:type="character" w:styleId="afc">
    <w:name w:val="Hyperlink"/>
    <w:rPr>
      <w:rFonts w:cs="Times New Roman"/>
      <w:color w:val="0000FF"/>
      <w:u w:val="single"/>
    </w:rPr>
  </w:style>
  <w:style w:type="paragraph" w:customStyle="1" w:styleId="afd">
    <w:name w:val="А_обычный"/>
    <w:basedOn w:val="a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e">
    <w:name w:val="Знак Знак"/>
    <w:locked/>
    <w:rPr>
      <w:lang w:val="ru-RU" w:eastAsia="ru-RU"/>
    </w:rPr>
  </w:style>
  <w:style w:type="paragraph" w:customStyle="1" w:styleId="12">
    <w:name w:val="Стиль1"/>
    <w:basedOn w:val="a"/>
    <w:pPr>
      <w:keepNext/>
      <w:keepLines/>
      <w:widowControl w:val="0"/>
      <w:suppressLineNumbers/>
      <w:tabs>
        <w:tab w:val="num" w:pos="435"/>
      </w:tabs>
      <w:suppressAutoHyphens/>
      <w:spacing w:after="60" w:line="240" w:lineRule="auto"/>
      <w:ind w:left="435" w:hanging="435"/>
    </w:pPr>
    <w:rPr>
      <w:rFonts w:ascii="Times New Roman" w:eastAsia="Calibri" w:hAnsi="Times New Roman"/>
      <w:b/>
      <w:sz w:val="28"/>
      <w:szCs w:val="24"/>
      <w:lang w:eastAsia="ru-RU"/>
    </w:rPr>
  </w:style>
  <w:style w:type="paragraph" w:customStyle="1" w:styleId="23">
    <w:name w:val="Стиль2"/>
    <w:basedOn w:val="24"/>
    <w:pPr>
      <w:keepNext/>
      <w:keepLines/>
      <w:widowControl w:val="0"/>
      <w:suppressLineNumbers/>
      <w:tabs>
        <w:tab w:val="clear" w:pos="435"/>
        <w:tab w:val="num" w:pos="1440"/>
      </w:tabs>
      <w:suppressAutoHyphens/>
      <w:spacing w:after="60"/>
      <w:ind w:left="1440" w:hanging="720"/>
      <w:jc w:val="both"/>
    </w:pPr>
    <w:rPr>
      <w:b/>
      <w:szCs w:val="20"/>
    </w:rPr>
  </w:style>
  <w:style w:type="paragraph" w:styleId="24">
    <w:name w:val="List Number 2"/>
    <w:basedOn w:val="a"/>
    <w:pPr>
      <w:tabs>
        <w:tab w:val="num" w:pos="435"/>
      </w:tabs>
      <w:spacing w:after="0" w:line="240" w:lineRule="auto"/>
      <w:ind w:left="435" w:hanging="435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5">
    <w:name w:val="Знак Знак2 Знак"/>
    <w:basedOn w:val="a"/>
    <w:next w:val="2"/>
    <w:autoRedefine/>
    <w:pPr>
      <w:spacing w:after="160" w:line="240" w:lineRule="exact"/>
    </w:pPr>
    <w:rPr>
      <w:rFonts w:ascii="Times New Roman" w:eastAsia="Calibri" w:hAnsi="Times New Roman"/>
      <w:sz w:val="24"/>
      <w:szCs w:val="20"/>
      <w:lang w:val="en-US"/>
    </w:rPr>
  </w:style>
  <w:style w:type="paragraph" w:customStyle="1" w:styleId="36">
    <w:name w:val="Знак3"/>
    <w:basedOn w:val="a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">
    <w:name w:val="Balloon Text"/>
    <w:basedOn w:val="a"/>
    <w:link w:val="aff0"/>
    <w:semiHidden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f0">
    <w:name w:val="Текст выноски Знак"/>
    <w:link w:val="aff"/>
    <w:semiHidden/>
    <w:locked/>
    <w:rPr>
      <w:rFonts w:ascii="Tahoma" w:hAnsi="Tahoma" w:cs="Times New Roman"/>
      <w:sz w:val="16"/>
      <w:lang w:val="x-none" w:eastAsia="ru-RU"/>
    </w:rPr>
  </w:style>
  <w:style w:type="character" w:customStyle="1" w:styleId="aff1">
    <w:name w:val="Не вступил в силу"/>
    <w:rPr>
      <w:b/>
      <w:color w:val="008080"/>
    </w:rPr>
  </w:style>
  <w:style w:type="paragraph" w:customStyle="1" w:styleId="-">
    <w:name w:val="Контракт-раздел"/>
    <w:basedOn w:val="a"/>
    <w:next w:val="-0"/>
    <w:pPr>
      <w:keepNext/>
      <w:numPr>
        <w:ilvl w:val="1"/>
        <w:numId w:val="2"/>
      </w:numPr>
      <w:tabs>
        <w:tab w:val="clear" w:pos="851"/>
        <w:tab w:val="num" w:pos="0"/>
        <w:tab w:val="left" w:pos="540"/>
      </w:tabs>
      <w:suppressAutoHyphens/>
      <w:spacing w:before="360" w:after="120" w:line="240" w:lineRule="auto"/>
      <w:ind w:left="0" w:firstLine="0"/>
      <w:jc w:val="center"/>
      <w:outlineLvl w:val="3"/>
    </w:pPr>
    <w:rPr>
      <w:rFonts w:ascii="Times New Roman" w:eastAsia="Calibri" w:hAnsi="Times New Roman"/>
      <w:b/>
      <w:bCs/>
      <w:caps/>
      <w:smallCaps/>
      <w:sz w:val="24"/>
      <w:szCs w:val="24"/>
      <w:lang w:eastAsia="ru-RU"/>
    </w:rPr>
  </w:style>
  <w:style w:type="paragraph" w:customStyle="1" w:styleId="-0">
    <w:name w:val="Контракт-пункт"/>
    <w:basedOn w:val="a"/>
    <w:pPr>
      <w:numPr>
        <w:ilvl w:val="2"/>
        <w:numId w:val="2"/>
      </w:numPr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-1">
    <w:name w:val="Контракт-подпункт"/>
    <w:basedOn w:val="a"/>
    <w:pPr>
      <w:numPr>
        <w:ilvl w:val="3"/>
        <w:numId w:val="2"/>
      </w:numPr>
      <w:tabs>
        <w:tab w:val="clear" w:pos="1418"/>
        <w:tab w:val="num" w:pos="851"/>
      </w:tabs>
      <w:spacing w:after="0" w:line="240" w:lineRule="auto"/>
      <w:ind w:left="851" w:hanging="85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-2">
    <w:name w:val="Контракт-подподпункт"/>
    <w:basedOn w:val="a"/>
    <w:pPr>
      <w:tabs>
        <w:tab w:val="num" w:pos="1418"/>
      </w:tabs>
      <w:spacing w:after="0" w:line="240" w:lineRule="auto"/>
      <w:ind w:left="1418" w:hanging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Id1uiueIiiaeu5dueaacao">
    <w:name w:val="I—d1u?iue.Ii?iaeu5due aacao"/>
    <w:pPr>
      <w:widowControl w:val="0"/>
      <w:autoSpaceDE w:val="0"/>
      <w:autoSpaceDN w:val="0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7">
    <w:name w:val="Знак7"/>
    <w:basedOn w:val="a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3">
    <w:name w:val="Название1"/>
    <w:basedOn w:val="a"/>
    <w:link w:val="aff2"/>
    <w:qFormat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ff2">
    <w:name w:val="Название Знак"/>
    <w:link w:val="13"/>
    <w:locked/>
    <w:rPr>
      <w:rFonts w:ascii="Times New Roman" w:hAnsi="Times New Roman" w:cs="Times New Roman"/>
      <w:b/>
      <w:sz w:val="20"/>
      <w:lang w:val="x-none" w:eastAsia="ru-RU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6">
    <w:name w:val="Знак2"/>
    <w:basedOn w:val="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Normal1">
    <w:name w:val="Normal1"/>
    <w:pPr>
      <w:widowControl w:val="0"/>
    </w:pPr>
    <w:rPr>
      <w:rFonts w:ascii="Times New Roman" w:eastAsia="Times New Roman" w:hAnsi="Times New Roman"/>
    </w:rPr>
  </w:style>
  <w:style w:type="table" w:styleId="aff3">
    <w:name w:val="Table Grid"/>
    <w:basedOn w:val="a1"/>
    <w:locked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</w:style>
  <w:style w:type="character" w:customStyle="1" w:styleId="aff4">
    <w:name w:val="Абзац списка Знак"/>
    <w:aliases w:val="Bullet List Знак,FooterText Знак,numbered Знак,Абзац основного текста Знак"/>
    <w:link w:val="aff5"/>
    <w:uiPriority w:val="99"/>
    <w:locked/>
    <w:rPr>
      <w:rFonts w:ascii="Times New Roman" w:hAnsi="Times New Roman"/>
      <w:sz w:val="24"/>
      <w:szCs w:val="24"/>
    </w:rPr>
  </w:style>
  <w:style w:type="paragraph" w:styleId="aff5">
    <w:name w:val="List Paragraph"/>
    <w:aliases w:val="Bullet List,FooterText,numbered,Абзац основного текста"/>
    <w:basedOn w:val="a"/>
    <w:link w:val="aff4"/>
    <w:uiPriority w:val="99"/>
    <w:qFormat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32"/>
      <w:szCs w:val="32"/>
    </w:rPr>
  </w:style>
  <w:style w:type="paragraph" w:styleId="aff6">
    <w:name w:val="Revision"/>
    <w:hidden/>
    <w:uiPriority w:val="99"/>
    <w:semiHidden/>
    <w:rPr>
      <w:rFonts w:eastAsia="Times New Roman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styleId="aff7">
    <w:name w:val="annotation reference"/>
    <w:basedOn w:val="a0"/>
    <w:semiHidden/>
    <w:unhideWhenUsed/>
    <w:locked/>
    <w:rPr>
      <w:sz w:val="16"/>
      <w:szCs w:val="16"/>
    </w:rPr>
  </w:style>
  <w:style w:type="paragraph" w:styleId="aff8">
    <w:name w:val="annotation text"/>
    <w:basedOn w:val="a"/>
    <w:link w:val="aff9"/>
    <w:semiHidden/>
    <w:unhideWhenUsed/>
    <w:locked/>
    <w:pPr>
      <w:spacing w:line="240" w:lineRule="auto"/>
    </w:pPr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semiHidden/>
    <w:rPr>
      <w:rFonts w:eastAsia="Times New Roman"/>
      <w:lang w:eastAsia="en-US"/>
    </w:rPr>
  </w:style>
  <w:style w:type="paragraph" w:styleId="affa">
    <w:name w:val="annotation subject"/>
    <w:basedOn w:val="aff8"/>
    <w:next w:val="aff8"/>
    <w:link w:val="affb"/>
    <w:semiHidden/>
    <w:unhideWhenUsed/>
    <w:locked/>
    <w:rPr>
      <w:b/>
      <w:bCs/>
    </w:rPr>
  </w:style>
  <w:style w:type="character" w:customStyle="1" w:styleId="affb">
    <w:name w:val="Тема примечания Знак"/>
    <w:basedOn w:val="aff9"/>
    <w:link w:val="affa"/>
    <w:semiHidden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784035910739B053E9F26B3FFEE55A998568087E3BC6FDBEF730CBD0CA40A29280AC793A61692DC1t7X7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01DC9-3D7A-4049-91F9-F7CDC34E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9616</Words>
  <Characters>54814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64302</CharactersWithSpaces>
  <SharedDoc>false</SharedDoc>
  <HLinks>
    <vt:vector size="30" baseType="variant"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7929904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consultantplus://offline/ref=784035910739B053E9F26B3FFEE55A998568087E3BC6FDBEF730CBD0CA40A29280AC793A61692DC1t7X7I</vt:lpwstr>
      </vt:variant>
      <vt:variant>
        <vt:lpwstr/>
      </vt:variant>
      <vt:variant>
        <vt:i4>3539010</vt:i4>
      </vt:variant>
      <vt:variant>
        <vt:i4>6</vt:i4>
      </vt:variant>
      <vt:variant>
        <vt:i4>0</vt:i4>
      </vt:variant>
      <vt:variant>
        <vt:i4>5</vt:i4>
      </vt:variant>
      <vt:variant>
        <vt:lpwstr>mailto:a.ignatyev@grfc.ru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917512</vt:i4>
      </vt:variant>
      <vt:variant>
        <vt:i4>0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GRFC</dc:creator>
  <cp:lastModifiedBy>Игнатов Александр Сергеевич</cp:lastModifiedBy>
  <cp:revision>5</cp:revision>
  <cp:lastPrinted>2021-04-12T12:55:00Z</cp:lastPrinted>
  <dcterms:created xsi:type="dcterms:W3CDTF">2021-08-26T11:47:00Z</dcterms:created>
  <dcterms:modified xsi:type="dcterms:W3CDTF">2021-08-26T14:45:00Z</dcterms:modified>
</cp:coreProperties>
</file>