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69" w:rsidRDefault="00E8165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FB3269" w:rsidRDefault="00E8165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по финансово-хозяйственной деятельности ФГУП «ГРЧЦ»</w:t>
      </w:r>
    </w:p>
    <w:p w:rsidR="00FB3269" w:rsidRDefault="00FB326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269" w:rsidRDefault="00FB326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269" w:rsidRDefault="00E8165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 О.Л. Морозова</w:t>
      </w:r>
    </w:p>
    <w:p w:rsidR="00FB3269" w:rsidRDefault="00FB326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269" w:rsidRDefault="00E8165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  <w:t>__» ________ 2021 г. № __</w:t>
      </w:r>
    </w:p>
    <w:p w:rsidR="00FB3269" w:rsidRDefault="00E8165C">
      <w:pPr>
        <w:spacing w:before="300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ЗАКУПОЧНАЯ ДОКУМЕНТАЦИЯ О ЗАПРОСЕ ПРЕДЛОЖЕНИЙ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право заключения договора</w:t>
      </w:r>
      <w:r>
        <w:rPr>
          <w:rFonts w:ascii="Times New Roman" w:hAnsi="Times New Roman"/>
          <w:sz w:val="32"/>
          <w:szCs w:val="32"/>
          <w:lang w:eastAsia="ru-RU"/>
        </w:rPr>
        <w:br/>
      </w:r>
      <w:bookmarkStart w:id="0" w:name="_Hlk79935385"/>
      <w:r>
        <w:rPr>
          <w:rFonts w:ascii="Times New Roman" w:hAnsi="Times New Roman"/>
          <w:sz w:val="32"/>
          <w:szCs w:val="32"/>
          <w:lang w:eastAsia="ru-RU"/>
        </w:rPr>
        <w:t xml:space="preserve">выполнения работ по созданию Единой </w:t>
      </w:r>
      <w:r>
        <w:rPr>
          <w:rFonts w:ascii="Times New Roman" w:hAnsi="Times New Roman"/>
          <w:sz w:val="32"/>
          <w:szCs w:val="32"/>
          <w:lang w:eastAsia="ru-RU"/>
        </w:rPr>
        <w:t>информационной системы учета оборота рекламы в информационно-телекоммуникационной сети «Интернет» (ЕРИР)</w:t>
      </w:r>
    </w:p>
    <w:bookmarkEnd w:id="0"/>
    <w:p w:rsidR="00FB3269" w:rsidRDefault="00FB32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3269" w:rsidRDefault="00FB3269">
      <w:pPr>
        <w:spacing w:before="840"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B3269" w:rsidRDefault="00FB3269">
      <w:pPr>
        <w:spacing w:before="840"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B3269" w:rsidRDefault="00FB3269">
      <w:pPr>
        <w:spacing w:before="840"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B3269" w:rsidRDefault="00FB3269">
      <w:pPr>
        <w:spacing w:before="840"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FB3269" w:rsidRDefault="00E8165C">
      <w:pPr>
        <w:spacing w:before="8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г. Москв</w:t>
      </w:r>
      <w:bookmarkStart w:id="1" w:name="sub_4108411"/>
      <w:bookmarkStart w:id="2" w:name="sub_4108412"/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br w:type="page"/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lastRenderedPageBreak/>
        <w:t>ИЗВЕЩЕНИЕ</w:t>
      </w:r>
    </w:p>
    <w:p w:rsidR="00FB3269" w:rsidRDefault="00E8165C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проведении запроса предложений</w:t>
      </w:r>
    </w:p>
    <w:p w:rsidR="00FB3269" w:rsidRDefault="00FB3269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5513"/>
      </w:tblGrid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СПОСОБ ОСУЩЕСТВЛЕНИЯ ЗАКУПКИ: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АДРЕС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ЭЛЕКТРОННОЙ ПЛОЩАДКИ В СЕТИ «ИНТЕРНЕТ»: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ww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rts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tender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АДРЕС ОФИЦИАЛЬНОГО САЙТА В СЕТИ «ИНТЕРНЕТ»: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fc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fc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fc"/>
                  <w:rFonts w:ascii="Times New Roman" w:hAnsi="Times New Roman"/>
                  <w:sz w:val="24"/>
                  <w:szCs w:val="24"/>
                  <w:lang w:val="en-US" w:eastAsia="ru-RU"/>
                </w:rPr>
                <w:t>zakupki</w:t>
              </w:r>
              <w:proofErr w:type="spellEnd"/>
              <w:r>
                <w:rPr>
                  <w:rStyle w:val="afc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fc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>
                <w:rPr>
                  <w:rStyle w:val="afc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fc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ЗАКАЗЧИК: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«Главный радиочастотный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центр» (далее – ФГУП «ГРЧЦ»)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Дербеневская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набережная, д.7, стр. 15, Москва, 117997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Дербеневская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набережная, д.7, стр. 15, Москва, 117997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a.karbivnik@grfc.ru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(495)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748-10-98 (доб. 77962)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Карбивник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ПРЕДМЕТ ДОГОВОРА, МЕСТО И ПОРЯДОК ВЫПОЛНЕНИЯ РАБОТ: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Закупочной документацией о запросе предложений на право заключения договора выполнения работ по созданию Единой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нформационной системы учета оборота рекламы в информационно-телекоммуникационной сети «Интернет» (ЕРИР) и Приложениями к ней.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5.1. ПОЗИЦИЯ ПЛАНА ЗАКУПОК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НАЧАЛЬНАЯ (МАКСИМАЛЬНАЯ) ЦЕНА ДОГОВОРА (ЛОТА):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96 958 020 (девяносто шесть миллионов девятьсо</w:t>
            </w:r>
            <w:r>
              <w:rPr>
                <w:rFonts w:ascii="Times New Roman" w:hAnsi="Times New Roman"/>
                <w:sz w:val="24"/>
                <w:szCs w:val="24"/>
              </w:rPr>
              <w:t>т пятьдесят восемь тысяч двадцать) рублей 00 копеек, в том числе НДС 20%.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ДАТА НАЧАЛА СРОКА ПОДАЧИ ЗАЯВОК НА УЧАСТИЕ В ЗАПРОСЕ ПРЕДЛОЖЕНИЙ:</w:t>
            </w:r>
          </w:p>
        </w:tc>
        <w:tc>
          <w:tcPr>
            <w:tcW w:w="2704" w:type="pct"/>
            <w:vAlign w:val="center"/>
          </w:tcPr>
          <w:p w:rsidR="00FB3269" w:rsidRDefault="00E8165C" w:rsidP="00F93A0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«2</w:t>
            </w:r>
            <w:r w:rsidR="00F93A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августа 2021 г.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ДАТА И ВРЕМЯ ОКОНЧАНИЯ СРОКА ПОДАЧИ ЗАЯВОК НА УЧАСТИЕ В ЗАПРОСЕ ПРЕДЛОЖЕНИЙ:</w:t>
            </w:r>
          </w:p>
        </w:tc>
        <w:tc>
          <w:tcPr>
            <w:tcW w:w="2704" w:type="pct"/>
            <w:vAlign w:val="center"/>
          </w:tcPr>
          <w:p w:rsidR="00FB3269" w:rsidRDefault="00E8165C" w:rsidP="00F93A0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«0</w:t>
            </w:r>
            <w:r w:rsidR="00F93A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сентября 2021 г.  </w:t>
            </w:r>
            <w:r w:rsidR="00F93A0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часов </w:t>
            </w:r>
            <w:r w:rsidR="00F93A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минут (время московское)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 МЕСТО И ДАТА РАССМОТРЕНИЯ ЗАЯВОК НА УЧАСТИЕ В ЗАПРОСЕ ПРЕДЛОЖЕНИЙ: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«07» се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нтября 2021 г. </w:t>
            </w:r>
          </w:p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Дербеневская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набережная, д.7, стр. 15, Москва, 117997</w:t>
            </w:r>
          </w:p>
        </w:tc>
      </w:tr>
      <w:tr w:rsidR="00FB3269">
        <w:tc>
          <w:tcPr>
            <w:tcW w:w="2296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МЕСТО И ДАТА ПОДВЕДЕНИЯ ИТОГОВ ЗАПРОСА ПРЕДЛОЖЕН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ИЙ:</w:t>
            </w:r>
          </w:p>
        </w:tc>
        <w:tc>
          <w:tcPr>
            <w:tcW w:w="2704" w:type="pct"/>
            <w:vAlign w:val="center"/>
          </w:tcPr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«07» сентября 2021 г.  </w:t>
            </w:r>
          </w:p>
          <w:p w:rsidR="00FB3269" w:rsidRDefault="00E8165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Дербеневская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набережная, д.7, стр. 15, Москва, 117997</w:t>
            </w:r>
          </w:p>
        </w:tc>
      </w:tr>
    </w:tbl>
    <w:p w:rsidR="00FB3269" w:rsidRDefault="00FB3269">
      <w:pPr>
        <w:spacing w:before="360" w:after="24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FB3269" w:rsidRDefault="00E8165C">
      <w:pPr>
        <w:spacing w:before="360" w:after="24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highlight w:val="yellow"/>
          <w:lang w:eastAsia="ru-RU"/>
        </w:rPr>
        <w:br w:type="page"/>
      </w:r>
      <w:bookmarkEnd w:id="1"/>
      <w:bookmarkEnd w:id="2"/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Требования к содержанию, форме, оформлению и составу заявки на участие в запросе предложений и инструкция по ее заполнению</w:t>
      </w:r>
    </w:p>
    <w:p w:rsidR="00FB3269" w:rsidRDefault="00E8165C">
      <w:pPr>
        <w:widowControl w:val="0"/>
        <w:autoSpaceDE w:val="0"/>
        <w:autoSpaceDN w:val="0"/>
        <w:adjustRightInd w:val="0"/>
        <w:spacing w:before="120" w:after="120" w:line="21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запросе предложений должн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 содержать следующие сведения (в зависимости от участника процедуры закупки):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заявка на участие в запросе предложений в соответствии с Приложением №3 к настоящей документации;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согласие участника запроса предложений в электронной форме на выполнение </w:t>
      </w:r>
      <w:r>
        <w:rPr>
          <w:rFonts w:ascii="Times New Roman" w:hAnsi="Times New Roman"/>
          <w:sz w:val="24"/>
          <w:szCs w:val="24"/>
          <w:lang w:eastAsia="ru-RU"/>
        </w:rPr>
        <w:t>работ, указанных в документации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 запросе предложений в электронной форме, на условиях, предусмотренных проектом договора (приложение № 1 к закупочной документации); 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декларация о соответствии участника закупки требованиям, установленным в п. 14 </w:t>
      </w:r>
      <w:r>
        <w:rPr>
          <w:rFonts w:ascii="Times New Roman" w:hAnsi="Times New Roman"/>
          <w:sz w:val="24"/>
          <w:szCs w:val="24"/>
          <w:lang w:eastAsia="ru-RU"/>
        </w:rPr>
        <w:t>документации (предоставляется по форме Приложения № 4 к настоящей документации);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документы (копии документов), подтверждающие полномочия лица на осуществление действий от имени юридического лица, должны соответствовать требованиям законодательства Россий</w:t>
      </w:r>
      <w:r>
        <w:rPr>
          <w:rFonts w:ascii="Times New Roman" w:hAnsi="Times New Roman"/>
          <w:sz w:val="24"/>
          <w:szCs w:val="24"/>
          <w:lang w:eastAsia="ru-RU"/>
        </w:rPr>
        <w:t>ской Федерации для каждой организационно-правовой формы юридического лица или физического лица, а именно: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обществ с ограниченной ответственностью - Федеральному закону от 8 февраля 1998 г. № 14-ФЗ «Об обществах с ограниченной ответственностью»;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акц</w:t>
      </w:r>
      <w:r>
        <w:rPr>
          <w:rFonts w:ascii="Times New Roman" w:hAnsi="Times New Roman"/>
          <w:sz w:val="24"/>
          <w:szCs w:val="24"/>
          <w:lang w:eastAsia="ru-RU"/>
        </w:rPr>
        <w:t>ионерных обществ - Федеральному закону от 26 декабря 1995 г. № 208-ФЗ «Об акционерных обществах»;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государственных и муниципальных унитарных предприятий - Федеральному закону от 14 ноября 2002 г. № 161-ФЗ «О государственных и муниципальных унитарных пре</w:t>
      </w:r>
      <w:r>
        <w:rPr>
          <w:rFonts w:ascii="Times New Roman" w:hAnsi="Times New Roman"/>
          <w:sz w:val="24"/>
          <w:szCs w:val="24"/>
          <w:lang w:eastAsia="ru-RU"/>
        </w:rPr>
        <w:t>дприятиях»;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юридических лиц иных организационно-правовых форм - соответствующему нормативному правовому акту Российской Федерации; 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физическое лицо предоставляет копию документа, удостоверяющего личность;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решение об одобрении или о совершении крупной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сделки/сделки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Федерации/законодательством иностранного государства, а также решение об одобрении сделки, е</w:t>
      </w:r>
      <w:r>
        <w:rPr>
          <w:rFonts w:ascii="Times New Roman" w:hAnsi="Times New Roman"/>
          <w:sz w:val="24"/>
          <w:szCs w:val="24"/>
          <w:lang w:eastAsia="ru-RU"/>
        </w:rPr>
        <w:t>сли необходимость одобрения предусмотрена уставом юридического лица, включая одобрение внесения денежных средств в качестве обеспечения заявки и обеспечения исполнения договора, а в случае отсутствия необходимости предоставления такого решения представляет</w:t>
      </w:r>
      <w:r>
        <w:rPr>
          <w:rFonts w:ascii="Times New Roman" w:hAnsi="Times New Roman"/>
          <w:sz w:val="24"/>
          <w:szCs w:val="24"/>
          <w:lang w:eastAsia="ru-RU"/>
        </w:rPr>
        <w:t>ся пояснительное письмо об этом;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копии учредительных документов участника закупки, а также копию свидетельства о постановке на учет в налоговом органе и копию свидетельства о государственной регистрации (ОГРН) (для участников закупки, зарегистрированных </w:t>
      </w:r>
      <w:r>
        <w:rPr>
          <w:rFonts w:ascii="Times New Roman" w:hAnsi="Times New Roman"/>
          <w:sz w:val="24"/>
          <w:szCs w:val="24"/>
          <w:lang w:eastAsia="ru-RU"/>
        </w:rPr>
        <w:t>после 01.01.2017 - лист записи Единого государственного реестра юридических лиц либо лист записи Единого государственного реестра индивидуальных предпринимателей);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копии лицензий, свидетельств, разрешений, выписки из соответствующих реестров и иных докум</w:t>
      </w:r>
      <w:r>
        <w:rPr>
          <w:rFonts w:ascii="Times New Roman" w:hAnsi="Times New Roman"/>
          <w:sz w:val="24"/>
          <w:szCs w:val="24"/>
          <w:lang w:eastAsia="ru-RU"/>
        </w:rPr>
        <w:t>ентов, подтверждающих соответствие участника процедуры закупки требованиям, установленным законодательством Российской Федерации, в случае если в соответствии с законодательством Российской Федерации такие требования установлены к лицам, осуществляющим реа</w:t>
      </w:r>
      <w:r>
        <w:rPr>
          <w:rFonts w:ascii="Times New Roman" w:hAnsi="Times New Roman"/>
          <w:sz w:val="24"/>
          <w:szCs w:val="24"/>
          <w:lang w:eastAsia="ru-RU"/>
        </w:rPr>
        <w:t>лизацию закупаемых работ: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1) лицензия ФСБ России на осуществление разработки, производства, </w:t>
      </w:r>
      <w:r>
        <w:rPr>
          <w:rFonts w:ascii="Times New Roman" w:hAnsi="Times New Roman"/>
          <w:sz w:val="24"/>
          <w:szCs w:val="24"/>
          <w:lang w:eastAsia="ru-RU"/>
        </w:rPr>
        <w:t>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</w:t>
      </w:r>
      <w:r>
        <w:rPr>
          <w:rFonts w:ascii="Times New Roman" w:hAnsi="Times New Roman"/>
          <w:sz w:val="24"/>
          <w:szCs w:val="24"/>
          <w:lang w:eastAsia="ru-RU"/>
        </w:rPr>
        <w:t>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</w:t>
      </w:r>
      <w:r>
        <w:rPr>
          <w:rFonts w:ascii="Times New Roman" w:hAnsi="Times New Roman"/>
          <w:sz w:val="24"/>
          <w:szCs w:val="24"/>
          <w:lang w:eastAsia="ru-RU"/>
        </w:rPr>
        <w:t>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</w:t>
      </w:r>
      <w:r>
        <w:rPr>
          <w:rFonts w:ascii="Times New Roman" w:hAnsi="Times New Roman"/>
          <w:sz w:val="24"/>
          <w:szCs w:val="24"/>
          <w:lang w:eastAsia="ru-RU"/>
        </w:rPr>
        <w:t>беспечения собственных нужд юридического лица или индивидуального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предпринимателя), в составе: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разработка защищенных с использованием шифровальных (криптографических) средств информационных систем.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лицензия ФСТЭК России на деятельность по технической </w:t>
      </w:r>
      <w:r>
        <w:rPr>
          <w:rFonts w:ascii="Times New Roman" w:hAnsi="Times New Roman"/>
          <w:bCs/>
          <w:sz w:val="24"/>
          <w:szCs w:val="24"/>
          <w:lang w:eastAsia="ru-RU"/>
        </w:rPr>
        <w:t>защите конфиденциальной информации, в составе: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услуги по контролю защищенности конфиденциальной информации от несанкционированного доступа и ее модификации в средствах и системах информатизации;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работы и услуги по проектированию в защищенном исполнении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средств и систем информатизации.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3)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лицензия ФСТЭК России на осуществление деятельности по разработке и производству средств защиты конфиденциальной информации, в составе разработка средств защиты конфиденциальной информации:</w:t>
      </w:r>
    </w:p>
    <w:p w:rsidR="00FB3269" w:rsidRDefault="00E8165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программных (программно-техни</w:t>
      </w:r>
      <w:r>
        <w:rPr>
          <w:rFonts w:ascii="Times New Roman" w:hAnsi="Times New Roman"/>
          <w:bCs/>
          <w:sz w:val="24"/>
          <w:szCs w:val="24"/>
          <w:lang w:eastAsia="ru-RU"/>
        </w:rPr>
        <w:t>ческих) средств защиты информации;</w:t>
      </w:r>
    </w:p>
    <w:p w:rsidR="00FB3269" w:rsidRDefault="00E8165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защищенных программных (программно-технических) средств обработки информации.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bCs/>
          <w:sz w:val="24"/>
          <w:szCs w:val="24"/>
          <w:lang w:eastAsia="ru-RU"/>
        </w:rPr>
        <w:t>уведомление о применении налогоплательщиком упрощенной системы налогообложения с подтверждением его направления в Федеральную налоговую служб</w:t>
      </w:r>
      <w:r>
        <w:rPr>
          <w:rFonts w:ascii="Times New Roman" w:hAnsi="Times New Roman"/>
          <w:bCs/>
          <w:sz w:val="24"/>
          <w:szCs w:val="24"/>
          <w:lang w:eastAsia="ru-RU"/>
        </w:rPr>
        <w:t>у (при направлении по почте представляются копия квитанции об отправке заказного письма с описью вложения, при передаче в электронном виде по телекоммуникационным каналам связи - копии извещений о получении электронного документа и копия подтверждения отпр</w:t>
      </w:r>
      <w:r>
        <w:rPr>
          <w:rFonts w:ascii="Times New Roman" w:hAnsi="Times New Roman"/>
          <w:bCs/>
          <w:sz w:val="24"/>
          <w:szCs w:val="24"/>
          <w:lang w:eastAsia="ru-RU"/>
        </w:rPr>
        <w:t>авки (подтверждение специализированного оператора связи)) или отметкой налогового органа о его приеме (в случае применимости);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410861"/>
      <w:r>
        <w:rPr>
          <w:rFonts w:ascii="Times New Roman" w:hAnsi="Times New Roman"/>
          <w:sz w:val="24"/>
          <w:szCs w:val="24"/>
          <w:lang w:eastAsia="ru-RU"/>
        </w:rPr>
        <w:t>- документы, подтверждающие квалификацию участника закупки в соответствии с п. 18 настоящей Документации;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иные документы, котор</w:t>
      </w:r>
      <w:r>
        <w:rPr>
          <w:rFonts w:ascii="Times New Roman" w:hAnsi="Times New Roman"/>
          <w:sz w:val="24"/>
          <w:szCs w:val="24"/>
          <w:lang w:eastAsia="ru-RU"/>
        </w:rPr>
        <w:t>ые, по мнению участника закупки, подтверждают его соответствие установленным требованиям.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FB3269" w:rsidRDefault="00E8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Ценовое предложение:</w:t>
      </w:r>
    </w:p>
    <w:p w:rsidR="00FB3269" w:rsidRDefault="00FB326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предложение о цене договора (цене лота, единицы товара, работы, услуги) </w:t>
      </w:r>
      <w:r>
        <w:rPr>
          <w:rFonts w:ascii="Times New Roman" w:hAnsi="Times New Roman"/>
          <w:sz w:val="24"/>
          <w:szCs w:val="24"/>
        </w:rPr>
        <w:t xml:space="preserve">в соответствии с Приложением № 2 к настоящему извещению (в стоимость должны быть включены все издержки Исполнителя, связанные с исполнением обязательств по договору, а также все расходы, связанные с уплатой налогов, сборов и других обязательных платежей в </w:t>
      </w:r>
      <w:r>
        <w:rPr>
          <w:rFonts w:ascii="Times New Roman" w:hAnsi="Times New Roman"/>
          <w:sz w:val="24"/>
          <w:szCs w:val="24"/>
        </w:rPr>
        <w:t xml:space="preserve">соответствии с Приложением № 1). </w:t>
      </w:r>
      <w:r>
        <w:rPr>
          <w:rFonts w:ascii="Times New Roman" w:hAnsi="Times New Roman"/>
          <w:sz w:val="24"/>
          <w:szCs w:val="24"/>
          <w:lang w:eastAsia="ru-RU"/>
        </w:rPr>
        <w:t xml:space="preserve">Ценовое предложение от лиц, выступающих на стороне одного участника закупки, должно быть единым; 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согласие о дополнительном снижении цены договора (цены лота, единицы товара, работы, услуги) </w:t>
      </w:r>
      <w:r>
        <w:rPr>
          <w:rFonts w:ascii="Times New Roman" w:hAnsi="Times New Roman"/>
          <w:sz w:val="24"/>
          <w:szCs w:val="24"/>
        </w:rPr>
        <w:t xml:space="preserve">в соответствии с Приложением № 5 к настоящему извещению - </w:t>
      </w:r>
      <w:r>
        <w:rPr>
          <w:rFonts w:ascii="Times New Roman" w:eastAsia="Calibri" w:hAnsi="Times New Roman"/>
          <w:b/>
          <w:i/>
          <w:sz w:val="24"/>
          <w:szCs w:val="24"/>
          <w:u w:val="single"/>
        </w:rPr>
        <w:t>предоставляется в составе заявки – по желанию участника закупки</w:t>
      </w:r>
      <w:r>
        <w:rPr>
          <w:rFonts w:ascii="Times New Roman" w:hAnsi="Times New Roman"/>
          <w:sz w:val="24"/>
          <w:szCs w:val="24"/>
        </w:rPr>
        <w:t xml:space="preserve"> (в цену договора должны быть включены все издержки Исполнителя, связанные с исполнением обязательств по договору, а также все расходы,</w:t>
      </w:r>
      <w:r>
        <w:rPr>
          <w:rFonts w:ascii="Times New Roman" w:hAnsi="Times New Roman"/>
          <w:sz w:val="24"/>
          <w:szCs w:val="24"/>
        </w:rPr>
        <w:t xml:space="preserve"> связанные с уплатой налогов, сборов и других обязательных платежей в соответствии с Приложением № 1).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4"/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Примечание:</w:t>
      </w: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участия лиц, выступающих на стороне одного участника закупки (лиц, входящих в состав коллективного участника закупки), в процедуре </w:t>
      </w:r>
      <w:r>
        <w:rPr>
          <w:rFonts w:ascii="Times New Roman" w:hAnsi="Times New Roman"/>
          <w:sz w:val="24"/>
          <w:szCs w:val="24"/>
          <w:lang w:eastAsia="ru-RU"/>
        </w:rPr>
        <w:t>закупки осуществляется на основании заключенного между ними в письменной форме соглашения о совместной деятельности либо иного аналогичного документа (далее - соглашение), включенного в состав заявки и отвечающего следующим требованиям:</w:t>
      </w: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 соответствие Гра</w:t>
      </w:r>
      <w:r>
        <w:rPr>
          <w:rFonts w:ascii="Times New Roman" w:hAnsi="Times New Roman"/>
          <w:sz w:val="24"/>
          <w:szCs w:val="24"/>
          <w:lang w:eastAsia="ru-RU"/>
        </w:rPr>
        <w:t>жданскому кодексу Российской Федерации, в том числе положениям о совместной деятельности лиц без образования юридического лица;</w:t>
      </w: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 в соглашении должно быть определено лицо, входящее в состав коллективного участника закупки, представляющее коллективного уча</w:t>
      </w:r>
      <w:r>
        <w:rPr>
          <w:rFonts w:ascii="Times New Roman" w:hAnsi="Times New Roman"/>
          <w:sz w:val="24"/>
          <w:szCs w:val="24"/>
          <w:lang w:eastAsia="ru-RU"/>
        </w:rPr>
        <w:t>стника закупки в отношениях с третьими лицами, наделенное полномочием совершать сделки (в том числе подать заявку коллективного участника закупки и заключить договор по результатам процедуры закупки) от имени всех лиц, входящих в состав коллективного участ</w:t>
      </w:r>
      <w:r>
        <w:rPr>
          <w:rFonts w:ascii="Times New Roman" w:hAnsi="Times New Roman"/>
          <w:sz w:val="24"/>
          <w:szCs w:val="24"/>
          <w:lang w:eastAsia="ru-RU"/>
        </w:rPr>
        <w:t>ника закупки (лидер коллективного участника закупки);</w:t>
      </w: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в) в соглашении должны быть четко определены права и обязанности каждого лица, входящего в состав коллективного участника закупки, как в рамках участия в процедуре закупки, так и в рамках исполнения дог</w:t>
      </w:r>
      <w:r>
        <w:rPr>
          <w:rFonts w:ascii="Times New Roman" w:hAnsi="Times New Roman"/>
          <w:sz w:val="24"/>
          <w:szCs w:val="24"/>
          <w:lang w:eastAsia="ru-RU"/>
        </w:rPr>
        <w:t>овора, заключенного по результатам процедуры закупки;</w:t>
      </w: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 соглашением должно быть предусмотрено, что в случае принятия заказчиком решения о заключении по результатам закупки нескольких отдельных договоров по числу лиц, входящих в состав коллективного участн</w:t>
      </w:r>
      <w:r>
        <w:rPr>
          <w:rFonts w:ascii="Times New Roman" w:hAnsi="Times New Roman"/>
          <w:sz w:val="24"/>
          <w:szCs w:val="24"/>
          <w:lang w:eastAsia="ru-RU"/>
        </w:rPr>
        <w:t xml:space="preserve">ика закупки (с каждым лицом, входящим в состав коллективного участника закупки), каждое лицо, входящее в состав коллективного участника закупки, согласно на заключение по результатам процедуры закупки отдельного договора, однако оно не вправе требовать от </w:t>
      </w:r>
      <w:r>
        <w:rPr>
          <w:rFonts w:ascii="Times New Roman" w:hAnsi="Times New Roman"/>
          <w:sz w:val="24"/>
          <w:szCs w:val="24"/>
          <w:lang w:eastAsia="ru-RU"/>
        </w:rPr>
        <w:t>заказчика заключения такого отдельного договора;</w:t>
      </w: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 в соглашении должно быть определено четкое распределение между лицами, входящими в состав коллективного участника закупки, номенклатуры, объемов, цены (стоимости) и сроков поставки товаров, выполнения раб</w:t>
      </w:r>
      <w:r>
        <w:rPr>
          <w:rFonts w:ascii="Times New Roman" w:hAnsi="Times New Roman"/>
          <w:sz w:val="24"/>
          <w:szCs w:val="24"/>
          <w:lang w:eastAsia="ru-RU"/>
        </w:rPr>
        <w:t>от, оказания услуг в рамках исполнения договора(-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), заключенного(-ых) по результатам процедуры закупки;</w:t>
      </w: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 соглашением должно быть предусмотрено, что поставка товаров, выполнение работ, оказание услуг, требующие в соответствии с законодательством Российс</w:t>
      </w:r>
      <w:r>
        <w:rPr>
          <w:rFonts w:ascii="Times New Roman" w:hAnsi="Times New Roman"/>
          <w:sz w:val="24"/>
          <w:szCs w:val="24"/>
          <w:lang w:eastAsia="ru-RU"/>
        </w:rPr>
        <w:t>кой Федерации наличия специальных разрешений (лицензий), членства в саморегулируемых организациях или выданных саморегулируемыми организациями свидетельств о допуске к определенному виду работ либо наличия иных специальных документов, а также осуществление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 и обязанностей по договору, заключенному по результатам процедуры закупки, требующих таких документов, осуществляются исключительно лицами, входящими в состав коллективного участника закупки, обладающими такими документами;</w:t>
      </w: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 в соглашении должна быт</w:t>
      </w:r>
      <w:r>
        <w:rPr>
          <w:rFonts w:ascii="Times New Roman" w:hAnsi="Times New Roman"/>
          <w:sz w:val="24"/>
          <w:szCs w:val="24"/>
          <w:lang w:eastAsia="ru-RU"/>
        </w:rPr>
        <w:t>ь предусмотрена солидарная ответственность лиц, входящих в состав коллективного участника закупки, за неисполнение или ненадлежащее исполнение договора, заключенного по результатам процедуры закупки.</w:t>
      </w: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Заявка коллективного участника закупки подается лидером </w:t>
      </w:r>
      <w:r>
        <w:rPr>
          <w:rFonts w:ascii="Times New Roman" w:hAnsi="Times New Roman"/>
          <w:sz w:val="24"/>
          <w:szCs w:val="24"/>
          <w:lang w:eastAsia="ru-RU"/>
        </w:rPr>
        <w:t>коллективного участника закупки, действующим от имени всех лиц, входящих в состав коллективного участника закупки, на основании доверенности, выданной ему остальными лицами, входящими в состав коллективного участника закупки, или на основании соглашения.</w:t>
      </w:r>
    </w:p>
    <w:p w:rsidR="00FB3269" w:rsidRDefault="00E8165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аявка коллективного участника закупки должна в совокупности соответствовать требованиям, указанным в настоящем пункте, а также содержать копию соглашения.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FB3269" w:rsidRDefault="00E8165C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Инструкция по заполнению заявки на участие в запросе предложений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Документы и сведения, направляемые </w:t>
      </w:r>
      <w:r>
        <w:rPr>
          <w:rFonts w:ascii="Times New Roman" w:hAnsi="Times New Roman"/>
          <w:sz w:val="24"/>
          <w:szCs w:val="24"/>
          <w:lang w:eastAsia="ru-RU"/>
        </w:rPr>
        <w:t>в форме электронных документов участником процедуры закупки, должны быть подписаны электронной подписью лица, имеющего право действовать от имени участника процедуры закупки.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Любые вспомогательные документы, представленные участником процедуры закупки, </w:t>
      </w:r>
      <w:r>
        <w:rPr>
          <w:rFonts w:ascii="Times New Roman" w:hAnsi="Times New Roman"/>
          <w:sz w:val="24"/>
          <w:szCs w:val="24"/>
          <w:lang w:eastAsia="ru-RU"/>
        </w:rPr>
        <w:t>могут быть составлены на другом языке, если такие материалы сопровождаются надлежащим образом заверенным точным переводом на русский язык.</w:t>
      </w:r>
    </w:p>
    <w:p w:rsidR="00FB3269" w:rsidRDefault="00FB326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E8165C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Рекомендуется: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Заявку на участие в запросе предложений и все документы, относящиеся к заявке, составлять на русском </w:t>
      </w:r>
      <w:r>
        <w:rPr>
          <w:rFonts w:ascii="Times New Roman" w:hAnsi="Times New Roman"/>
          <w:sz w:val="24"/>
          <w:szCs w:val="24"/>
          <w:lang w:eastAsia="ru-RU"/>
        </w:rPr>
        <w:t>языке.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обеспечения быстроты и корректности открытия (сохранения) электронных документов, поданных в составе заявки на участие в запросе предложений, рекомендуется не сканировать документы, содержащие сведения о предлагаемых работах, оформленные в ф</w:t>
      </w:r>
      <w:r>
        <w:rPr>
          <w:rFonts w:ascii="Times New Roman" w:hAnsi="Times New Roman"/>
          <w:sz w:val="24"/>
          <w:szCs w:val="24"/>
          <w:lang w:eastAsia="ru-RU"/>
        </w:rPr>
        <w:t>ормате .</w:t>
      </w:r>
      <w:r>
        <w:rPr>
          <w:rFonts w:ascii="Times New Roman" w:hAnsi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docx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xls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xlsx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а направлять их оператору электронной площадки в этих же форматах.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документы, входящие в состав заявки, выполнять в формате А4, размер шрифта не менее 12 без масштабирования.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общепринятые обозначения и наим</w:t>
      </w:r>
      <w:r>
        <w:rPr>
          <w:rFonts w:ascii="Times New Roman" w:hAnsi="Times New Roman"/>
          <w:sz w:val="24"/>
          <w:szCs w:val="24"/>
          <w:lang w:eastAsia="ru-RU"/>
        </w:rPr>
        <w:t>енования в соответствии с требованиями действующих нормативных документов.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следующие форматы электронных документов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r>
        <w:rPr>
          <w:rFonts w:ascii="Times New Roman" w:hAnsi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docx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xls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>xlsx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,, 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х, .</w:t>
      </w:r>
      <w:r>
        <w:rPr>
          <w:rFonts w:ascii="Times New Roman" w:hAnsi="Times New Roman"/>
          <w:sz w:val="24"/>
          <w:szCs w:val="24"/>
          <w:lang w:val="en-US" w:eastAsia="ru-RU"/>
        </w:rPr>
        <w:t>pdf</w:t>
      </w:r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rar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.</w:t>
      </w:r>
      <w:r>
        <w:rPr>
          <w:rFonts w:ascii="Times New Roman" w:hAnsi="Times New Roman"/>
          <w:sz w:val="24"/>
          <w:szCs w:val="24"/>
          <w:lang w:val="en-US" w:eastAsia="ru-RU"/>
        </w:rPr>
        <w:t>zip</w:t>
      </w:r>
      <w:r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tif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.</w:t>
      </w:r>
      <w:r>
        <w:rPr>
          <w:rFonts w:ascii="Times New Roman" w:hAnsi="Times New Roman"/>
          <w:sz w:val="24"/>
          <w:szCs w:val="24"/>
          <w:lang w:val="en-US" w:eastAsia="ru-RU"/>
        </w:rPr>
        <w:t>jpeg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Применение в электронных документах скрытых листов, столбцо</w:t>
      </w:r>
      <w:r>
        <w:rPr>
          <w:rFonts w:ascii="Times New Roman" w:hAnsi="Times New Roman"/>
          <w:sz w:val="24"/>
          <w:szCs w:val="24"/>
          <w:lang w:eastAsia="ru-RU"/>
        </w:rPr>
        <w:t xml:space="preserve">в, строк, текста и т.п. не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рекомендуется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Комиссией будет рассматриваться только информация, содержащаяся в заявке на участие в запросе предложений, которая отображается по умолчанию непосредственно при открытии электронного документа (т.е. не требует отк</w:t>
      </w:r>
      <w:r>
        <w:rPr>
          <w:rFonts w:ascii="Times New Roman" w:hAnsi="Times New Roman"/>
          <w:sz w:val="24"/>
          <w:szCs w:val="24"/>
          <w:lang w:eastAsia="ru-RU"/>
        </w:rPr>
        <w:t>рытия других листов, скрытых столбцов и строк, изменения цвета текста на любой другой, обеспечивающий его читаемость и т.п.).</w:t>
      </w:r>
    </w:p>
    <w:p w:rsidR="00FB3269" w:rsidRDefault="00E816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 подачи и отзыва заявки на участие в запросе предложений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участия в запросе предложений участник процедуры закупки, полу</w:t>
      </w:r>
      <w:r>
        <w:rPr>
          <w:rFonts w:ascii="Times New Roman" w:hAnsi="Times New Roman"/>
          <w:sz w:val="24"/>
          <w:szCs w:val="24"/>
          <w:lang w:eastAsia="ru-RU"/>
        </w:rPr>
        <w:t>чивший аккредитацию на электронной площадке, подает заявку на участие в запросе предложений.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 процедуры закупки вправе подать только одну заявку на участие в запросе предложений в отношении каждого предмета договора (лота).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Лица, выступающие на сто</w:t>
      </w:r>
      <w:r>
        <w:rPr>
          <w:rFonts w:ascii="Times New Roman" w:hAnsi="Times New Roman"/>
          <w:bCs/>
          <w:sz w:val="24"/>
          <w:szCs w:val="24"/>
          <w:lang w:eastAsia="ru-RU"/>
        </w:rPr>
        <w:t>роне одного участника закупки, не вправе участвовать в этой же закупке самостоятельно или на стороне другого участника закупки.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Участник процедуры закупки, получивший аккредитацию на электронной площадке, направляет заявку на участие в запросе предложений </w:t>
      </w:r>
      <w:r>
        <w:rPr>
          <w:rFonts w:ascii="Times New Roman" w:hAnsi="Times New Roman"/>
          <w:sz w:val="24"/>
          <w:szCs w:val="24"/>
          <w:lang w:eastAsia="ru-RU"/>
        </w:rPr>
        <w:t>оператору электронной площадки в форме электронного документа.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Заявка на участие в запросе предложений подается в любой момент с момента размещения закупочной документации до предусмотренных закупочной документацией даты и времени окончания срока подачи за</w:t>
      </w:r>
      <w:r>
        <w:rPr>
          <w:rFonts w:ascii="Times New Roman" w:hAnsi="Times New Roman"/>
          <w:sz w:val="24"/>
          <w:szCs w:val="24"/>
          <w:lang w:eastAsia="ru-RU"/>
        </w:rPr>
        <w:t>явок на участие в запросе предложений.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любой момент до окончания срока подачи заявок участник процедуры закупки вправе изменить или отозвать поданную заявку, направив уведомление оператору электронной площадки, подписанное электронной цифровой подписью л</w:t>
      </w:r>
      <w:r>
        <w:rPr>
          <w:rFonts w:ascii="Times New Roman" w:hAnsi="Times New Roman"/>
          <w:sz w:val="24"/>
          <w:szCs w:val="24"/>
          <w:lang w:eastAsia="ru-RU"/>
        </w:rPr>
        <w:t xml:space="preserve">ица, имеющего право действовать от имени участника </w:t>
      </w:r>
      <w:r>
        <w:rPr>
          <w:rFonts w:ascii="Times New Roman" w:hAnsi="Times New Roman"/>
          <w:bCs/>
          <w:sz w:val="24"/>
          <w:szCs w:val="24"/>
          <w:lang w:eastAsia="ru-RU"/>
        </w:rPr>
        <w:t>процедуры закупки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окончания срока подачи заявок внесение изменений в поданную заявку и ее отзыв не допускаются, при этом Комиссия может запросить у участников закупки разъяснения или дополнения по с</w:t>
      </w:r>
      <w:r>
        <w:rPr>
          <w:rFonts w:ascii="Times New Roman" w:hAnsi="Times New Roman"/>
          <w:sz w:val="24"/>
          <w:szCs w:val="24"/>
          <w:lang w:eastAsia="ru-RU"/>
        </w:rPr>
        <w:t>одержанию их заявок в соответствии с правилами электронной площадки.</w:t>
      </w:r>
    </w:p>
    <w:p w:rsidR="00FB3269" w:rsidRDefault="00E816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Размер обеспечения заявки на участие в запросе предложений</w:t>
      </w:r>
    </w:p>
    <w:p w:rsidR="00FB3269" w:rsidRDefault="00E8165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Размер обеспечения заявки на участие в запросе предложений составляет 5 (пять) процентов от начальной (максимальной) цены </w:t>
      </w:r>
      <w:r>
        <w:rPr>
          <w:rFonts w:ascii="Times New Roman" w:hAnsi="Times New Roman"/>
          <w:sz w:val="24"/>
          <w:szCs w:val="24"/>
          <w:lang w:eastAsia="ru-RU"/>
        </w:rPr>
        <w:t>договора. Способы, порядок, срок и случаи внесения/возврата такого обеспечения определяются правилами электронной площадки и Положением о закупке товаров, работ, услуг ФГУП «ГРЧЦ».</w:t>
      </w:r>
    </w:p>
    <w:p w:rsidR="00FB3269" w:rsidRDefault="00E8165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Дата начала срока подачи заявок на участие в запросе предложений: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</w:t>
      </w:r>
      <w:r w:rsidR="00F93A0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» а</w:t>
      </w:r>
      <w:r>
        <w:rPr>
          <w:rFonts w:ascii="Times New Roman" w:hAnsi="Times New Roman"/>
          <w:sz w:val="24"/>
          <w:szCs w:val="24"/>
          <w:lang w:eastAsia="ru-RU"/>
        </w:rPr>
        <w:t>вгуста 2021 г.</w:t>
      </w:r>
    </w:p>
    <w:p w:rsidR="00FB3269" w:rsidRDefault="00E8165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Дата и время окончания срока подачи заявок на участие в запросе предложений:</w:t>
      </w:r>
    </w:p>
    <w:p w:rsidR="00FB3269" w:rsidRDefault="00E816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«0</w:t>
      </w:r>
      <w:r w:rsidR="00F93A02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» сентября 2021 г., </w:t>
      </w:r>
      <w:r w:rsidR="00F93A02">
        <w:rPr>
          <w:rFonts w:ascii="Times New Roman" w:hAnsi="Times New Roman"/>
          <w:sz w:val="24"/>
          <w:szCs w:val="24"/>
          <w:lang w:eastAsia="ru-RU"/>
        </w:rPr>
        <w:t>08 часов 3</w:t>
      </w:r>
      <w:r>
        <w:rPr>
          <w:rFonts w:ascii="Times New Roman" w:hAnsi="Times New Roman"/>
          <w:sz w:val="24"/>
          <w:szCs w:val="24"/>
          <w:lang w:eastAsia="ru-RU"/>
        </w:rPr>
        <w:t>0 минут (время московское).</w:t>
      </w:r>
    </w:p>
    <w:p w:rsidR="00FB3269" w:rsidRDefault="00E8165C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Место и дата рассмотрения заявок на участие в запросе предложений:</w:t>
      </w:r>
    </w:p>
    <w:p w:rsidR="00FB3269" w:rsidRDefault="00E8165C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«07» сентября 2021 г.,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Дербене</w:t>
      </w:r>
      <w:r>
        <w:rPr>
          <w:rFonts w:ascii="Times New Roman" w:hAnsi="Times New Roman"/>
          <w:sz w:val="24"/>
          <w:szCs w:val="24"/>
          <w:lang w:eastAsia="ru-RU"/>
        </w:rPr>
        <w:t>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набережная, д.7, стр. 15, Москва, 117997.</w:t>
      </w:r>
    </w:p>
    <w:p w:rsidR="00FB3269" w:rsidRDefault="00E8165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Место и дата подведения итогов запроса предложений: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«07» сентября 2021 г.,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Дербеневская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набережная, д.7, стр. 15, Москва, 117997.</w:t>
      </w:r>
    </w:p>
    <w:p w:rsidR="00FB3269" w:rsidRDefault="00E8165C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 формирования начальной (максимальной) цены договора (лота)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</w:t>
      </w:r>
      <w:r>
        <w:rPr>
          <w:rFonts w:ascii="Times New Roman" w:hAnsi="Times New Roman"/>
          <w:sz w:val="24"/>
          <w:szCs w:val="24"/>
          <w:lang w:eastAsia="ru-RU"/>
        </w:rPr>
        <w:t>ьная (максимальная) цена договора (лота) сформирована на основании коммерческих предложений потенциальных Исполнителей и 96 958 020 (девяносто шесть миллионов девятьсот пятьдесят восемь тысяч двадцать) рублей 00 копеек, в том числе НДС 20% и включает в себ</w:t>
      </w:r>
      <w:r>
        <w:rPr>
          <w:rFonts w:ascii="Times New Roman" w:hAnsi="Times New Roman"/>
          <w:sz w:val="24"/>
          <w:szCs w:val="24"/>
          <w:lang w:eastAsia="ru-RU"/>
        </w:rPr>
        <w:t xml:space="preserve">я все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обязательные платежи, затраты и издержки, </w:t>
      </w:r>
      <w:r>
        <w:rPr>
          <w:rFonts w:ascii="Times New Roman" w:hAnsi="Times New Roman"/>
          <w:sz w:val="24"/>
          <w:szCs w:val="24"/>
          <w:lang w:eastAsia="x-none"/>
        </w:rPr>
        <w:t>связанные с исполнением обязательств по Договору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№ 1 к настоящей документации).</w:t>
      </w:r>
    </w:p>
    <w:p w:rsidR="00FB3269" w:rsidRDefault="00E8165C">
      <w:pPr>
        <w:spacing w:after="0" w:line="240" w:lineRule="auto"/>
        <w:ind w:right="57"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Обоснование начальной (максимальной) цены договора прилагается отдельно (Приложение №7 к настоящей документации).</w:t>
      </w:r>
    </w:p>
    <w:p w:rsidR="00FB3269" w:rsidRDefault="00E816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Сведения о валюте, используемой для формирования цены договора и расчетов по договору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Валюта, используемая для формирования цены договора и расчетов по договору – российский рубль.</w:t>
      </w:r>
    </w:p>
    <w:p w:rsidR="00FB3269" w:rsidRDefault="00E816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Размер обеспечения исполнения договора, срок и порядок его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предоставления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предусмотрен.</w:t>
      </w:r>
    </w:p>
    <w:p w:rsidR="00FB3269" w:rsidRDefault="00E8165C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безопасности, качеству, техническим характеристикам, функциональным характеристикам (потребительским свойствам) продукции, к размерам, упаковке, отгрузке товара, к результатам работы, установленные заказчико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вом Российской Федерации о стандартизации, иные требования, связанные с определением соответствия выполняемой работы.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Приложением № 1 к настоящей документации. </w:t>
      </w:r>
    </w:p>
    <w:p w:rsidR="00FB3269" w:rsidRDefault="00E8165C">
      <w:pPr>
        <w:widowControl w:val="0"/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11. Требования к сроку и объему предоставления гарантий качества работ</w:t>
      </w:r>
    </w:p>
    <w:p w:rsidR="00FB3269" w:rsidRDefault="00E8165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</w:t>
      </w:r>
      <w:r>
        <w:rPr>
          <w:rFonts w:ascii="Times New Roman" w:hAnsi="Times New Roman"/>
          <w:sz w:val="24"/>
          <w:szCs w:val="24"/>
          <w:lang w:eastAsia="ru-RU"/>
        </w:rPr>
        <w:t>етствии с Приложением № 1 к настоящей документации.</w:t>
      </w:r>
    </w:p>
    <w:p w:rsidR="00FB3269" w:rsidRDefault="00E8165C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12. Место, условия и сроки (периоды) выполнения работ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соответствии с Приложением № 1 к настоящей документации.</w:t>
      </w:r>
    </w:p>
    <w:p w:rsidR="00FB3269" w:rsidRDefault="00E8165C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13. Форма, сроки и порядок оплаты выполняемых работ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Приложением № 1 к наст</w:t>
      </w:r>
      <w:r>
        <w:rPr>
          <w:rFonts w:ascii="Times New Roman" w:hAnsi="Times New Roman"/>
          <w:sz w:val="24"/>
          <w:szCs w:val="24"/>
          <w:lang w:eastAsia="ru-RU"/>
        </w:rPr>
        <w:t>оящей документации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B3269" w:rsidRDefault="00E816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14. Требования к участникам процедуры закупки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Участник процедуры закупки должен соответствовать требованиям, предъявляемым в соответствии с законодательством Российской Федерации к лицам, осуществляющим выполнение работ, являющихся пред</w:t>
      </w:r>
      <w:r>
        <w:rPr>
          <w:rFonts w:ascii="Times New Roman" w:hAnsi="Times New Roman"/>
          <w:bCs/>
          <w:sz w:val="24"/>
          <w:szCs w:val="24"/>
          <w:lang w:eastAsia="ru-RU"/>
        </w:rPr>
        <w:t>метом закупки, в том числе: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находиться в состоянии проведения ликвидации юридического лица и не иметь решения арбитражного суда о признании участника закупки - юридического лица или индивидуального предпринимателя несостоятельным (банкротом);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деятельность не должна быть приостановлена в порядке, установленном Кодексом Российской Федерации об административных правонарушениях;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иметь недоимки по налогам, сборам, задолженности по иным обязательным платежам в бюджеты бюджетной системы Российск</w:t>
      </w:r>
      <w:r>
        <w:rPr>
          <w:rFonts w:ascii="Times New Roman" w:hAnsi="Times New Roman"/>
          <w:sz w:val="24"/>
          <w:szCs w:val="24"/>
        </w:rPr>
        <w:t>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</w:t>
      </w:r>
      <w:r>
        <w:rPr>
          <w:rFonts w:ascii="Times New Roman" w:hAnsi="Times New Roman"/>
          <w:sz w:val="24"/>
          <w:szCs w:val="24"/>
        </w:rPr>
        <w:t>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</w:t>
      </w:r>
      <w:r>
        <w:rPr>
          <w:rFonts w:ascii="Times New Roman" w:hAnsi="Times New Roman"/>
          <w:sz w:val="24"/>
          <w:szCs w:val="24"/>
        </w:rPr>
        <w:t>борах) за прошедший календарный год, размер которых превышает 25% балансовой стоимости активов участника закупки по данным бухгалтерской (финансовой) отчетности за последний отчетный период. Участник закупки считается соответствующим установленному требова</w:t>
      </w:r>
      <w:r>
        <w:rPr>
          <w:rFonts w:ascii="Times New Roman" w:hAnsi="Times New Roman"/>
          <w:sz w:val="24"/>
          <w:szCs w:val="24"/>
        </w:rPr>
        <w:t xml:space="preserve">нию в случае, если им в установленном порядке подано заявление об </w:t>
      </w:r>
      <w:r>
        <w:rPr>
          <w:rFonts w:ascii="Times New Roman" w:hAnsi="Times New Roman"/>
          <w:sz w:val="24"/>
          <w:szCs w:val="24"/>
        </w:rPr>
        <w:lastRenderedPageBreak/>
        <w:t>обжаловании указанных недоимки, задолженности и решение по данному заявлению на дату рассмотрения заявки на участие в закупке не принято;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 физического лица, зарегистрированного в качеств</w:t>
      </w:r>
      <w:r>
        <w:rPr>
          <w:rFonts w:ascii="Times New Roman" w:hAnsi="Times New Roman"/>
          <w:sz w:val="24"/>
          <w:szCs w:val="24"/>
        </w:rPr>
        <w:t>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должна отсутствовать непогашенная или неснятая с</w:t>
      </w:r>
      <w:r>
        <w:rPr>
          <w:rFonts w:ascii="Times New Roman" w:hAnsi="Times New Roman"/>
          <w:sz w:val="24"/>
          <w:szCs w:val="24"/>
        </w:rPr>
        <w:t>удимость за преступления в сфере экономики и (или) преступления, предусмотренные статьями 289, 290, 291, 291.1 Уголовного кодекса Российской Федерации, а также в отношении указанных физических лиц не должно быть применено наказание в виде лишения права зан</w:t>
      </w:r>
      <w:r>
        <w:rPr>
          <w:rFonts w:ascii="Times New Roman" w:hAnsi="Times New Roman"/>
          <w:sz w:val="24"/>
          <w:szCs w:val="24"/>
        </w:rPr>
        <w:t>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либо административное наказание в виде дисквалификации;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быт</w:t>
      </w:r>
      <w:r>
        <w:rPr>
          <w:rFonts w:ascii="Times New Roman" w:hAnsi="Times New Roman"/>
          <w:sz w:val="24"/>
          <w:szCs w:val="24"/>
        </w:rPr>
        <w:t>ь привлеченными в течение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</w:t>
      </w:r>
      <w:r>
        <w:rPr>
          <w:rFonts w:ascii="Times New Roman" w:hAnsi="Times New Roman"/>
          <w:sz w:val="24"/>
          <w:szCs w:val="24"/>
        </w:rPr>
        <w:t xml:space="preserve"> правонарушениях;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соответствовать указанным в документации о закупке, извещении о запросе предложений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</w:t>
      </w:r>
      <w:r>
        <w:rPr>
          <w:rFonts w:ascii="Times New Roman" w:hAnsi="Times New Roman"/>
          <w:sz w:val="24"/>
          <w:szCs w:val="24"/>
        </w:rPr>
        <w:t>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 (</w:t>
      </w:r>
      <w:r>
        <w:rPr>
          <w:rFonts w:ascii="Times New Roman" w:hAnsi="Times New Roman"/>
          <w:sz w:val="24"/>
          <w:szCs w:val="24"/>
        </w:rPr>
        <w:t>с указанием адреса сайта или страницы сайта в информационно-телекоммуникационной сети «Интернет», на которых размещены эти информация и документы);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обладать исключительными правами на результаты интеллектуальной деятельности, если в связи с исполнением </w:t>
      </w:r>
      <w:r>
        <w:rPr>
          <w:rFonts w:ascii="Times New Roman" w:hAnsi="Times New Roman"/>
          <w:sz w:val="24"/>
          <w:szCs w:val="24"/>
        </w:rPr>
        <w:t>договора заказчик приобретает права на такие результаты;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обладать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и) обладать лицензиями, разрешениями, свидетельствами или </w:t>
      </w:r>
      <w:r>
        <w:rPr>
          <w:rFonts w:ascii="Times New Roman" w:hAnsi="Times New Roman"/>
          <w:sz w:val="24"/>
          <w:szCs w:val="24"/>
        </w:rPr>
        <w:t>иными документами, необходимыми для поставки товаров, выполнения работ, оказания услуг, являющихся предметом заключаемого договора, в соответствии с законодательством Российской Федерации, а именно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1)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Лицензией ФСБ России на осуществление разработки, прои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зводства, </w:t>
      </w:r>
      <w:r>
        <w:rPr>
          <w:rFonts w:ascii="Times New Roman" w:hAnsi="Times New Roman"/>
          <w:sz w:val="24"/>
          <w:szCs w:val="24"/>
          <w:lang w:eastAsia="ru-RU"/>
        </w:rPr>
        <w:t>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</w:t>
      </w:r>
      <w:r>
        <w:rPr>
          <w:rFonts w:ascii="Times New Roman" w:hAnsi="Times New Roman"/>
          <w:sz w:val="24"/>
          <w:szCs w:val="24"/>
          <w:lang w:eastAsia="ru-RU"/>
        </w:rPr>
        <w:t>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предпринимателя)</w:t>
      </w:r>
      <w:r>
        <w:rPr>
          <w:rFonts w:ascii="Times New Roman" w:hAnsi="Times New Roman"/>
          <w:bCs/>
          <w:sz w:val="24"/>
          <w:szCs w:val="24"/>
          <w:lang w:eastAsia="ru-RU"/>
        </w:rPr>
        <w:t>, в составе: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разработка защищенных с использованием шифровальных (криптографических) средств информационных систем.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Лицензией ФСТЭК России на деятельность по технической защите конфиденциальной информации, в составе: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услуги по контролю защищенности </w:t>
      </w:r>
      <w:r>
        <w:rPr>
          <w:rFonts w:ascii="Times New Roman" w:hAnsi="Times New Roman"/>
          <w:bCs/>
          <w:sz w:val="24"/>
          <w:szCs w:val="24"/>
          <w:lang w:eastAsia="ru-RU"/>
        </w:rPr>
        <w:t>конфиденциальной информации от несанкционированного доступа и ее модификации в средствах и системах информатизации;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работы и услуги по проектированию в защищенном исполнении средств и систем информатизации.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3)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Лицензией ФСТЭК России на осуществление деят</w:t>
      </w:r>
      <w:r>
        <w:rPr>
          <w:rFonts w:ascii="Times New Roman" w:hAnsi="Times New Roman"/>
          <w:bCs/>
          <w:sz w:val="24"/>
          <w:szCs w:val="24"/>
          <w:lang w:eastAsia="ru-RU"/>
        </w:rPr>
        <w:t>ельности по разработке и производству средств защиты конфиденциальной информации, в составе разработка средств защиты конфиденциальной информации:</w:t>
      </w:r>
    </w:p>
    <w:p w:rsidR="00FB3269" w:rsidRDefault="00E8165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программных (программно-технических) средств защиты информации;</w:t>
      </w:r>
    </w:p>
    <w:p w:rsidR="00FB3269" w:rsidRDefault="00E8165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защищенных программных (программно-технически</w:t>
      </w:r>
      <w:r>
        <w:rPr>
          <w:rFonts w:ascii="Times New Roman" w:hAnsi="Times New Roman"/>
          <w:bCs/>
          <w:sz w:val="24"/>
          <w:szCs w:val="24"/>
          <w:lang w:eastAsia="ru-RU"/>
        </w:rPr>
        <w:t>х) средств обработки информации.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к) не находиться </w:t>
      </w:r>
      <w:r>
        <w:rPr>
          <w:rFonts w:ascii="Times New Roman" w:hAnsi="Times New Roman"/>
          <w:sz w:val="24"/>
          <w:szCs w:val="24"/>
        </w:rPr>
        <w:t>в реестре недобросовестных поставщиков, который ведется в соответствии с Федеральным законом от 5 апреля 2013 г. № 44-ФЗ «О контрактной системе в сфере закупок товаров, работ, услуг для обеспечения государс</w:t>
      </w:r>
      <w:r>
        <w:rPr>
          <w:rFonts w:ascii="Times New Roman" w:hAnsi="Times New Roman"/>
          <w:sz w:val="24"/>
          <w:szCs w:val="24"/>
        </w:rPr>
        <w:t>твенных и муниципальных нужд», и в реестре недобросовестных поставщиков, который ведется в соответствии с Федеральным законом от 18 июля 2011 г. № 223-ФЗ «О закупках товаров, работ, услуг отдельными видами юридических лиц»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B3269" w:rsidRDefault="00E8165C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15. Порядок предоставления участ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никам процедуры закупки разъяснений положений к закупочной документации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Любой участник </w:t>
      </w:r>
      <w:r>
        <w:rPr>
          <w:rFonts w:ascii="Times New Roman" w:hAnsi="Times New Roman"/>
          <w:bCs/>
          <w:sz w:val="24"/>
          <w:szCs w:val="24"/>
          <w:lang w:eastAsia="ru-RU"/>
        </w:rPr>
        <w:t>процедуры закупки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получивший аккредитацию на электронной площадке,</w:t>
      </w:r>
      <w:r>
        <w:rPr>
          <w:rFonts w:ascii="Times New Roman" w:hAnsi="Times New Roman"/>
          <w:sz w:val="24"/>
          <w:szCs w:val="24"/>
          <w:lang w:eastAsia="ru-RU"/>
        </w:rPr>
        <w:t xml:space="preserve"> вправе направить в адрес электронной площадки, на которой проводится запрос предложений, запрос о разъяснении положений закупочной документации.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3 (трех) рабочих дней с даты поступления запроса, Заказчик осуществляет разъяснение положений закупо</w:t>
      </w:r>
      <w:r>
        <w:rPr>
          <w:rFonts w:ascii="Times New Roman" w:hAnsi="Times New Roman"/>
          <w:sz w:val="24"/>
          <w:szCs w:val="24"/>
          <w:lang w:eastAsia="ru-RU"/>
        </w:rPr>
        <w:t>чной документации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</w:t>
      </w:r>
      <w:r>
        <w:rPr>
          <w:rFonts w:ascii="Times New Roman" w:hAnsi="Times New Roman"/>
          <w:sz w:val="24"/>
          <w:szCs w:val="24"/>
          <w:lang w:eastAsia="ru-RU"/>
        </w:rPr>
        <w:t>ый запрос поступил позднее чем за 3 (три) рабочих дня до даты окончания срока подачи заявок на участие в запросе предложений.</w:t>
      </w:r>
    </w:p>
    <w:p w:rsidR="00FB3269" w:rsidRDefault="00E8165C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16. Порядок внесения изменений в закупочную документацию и отмены запроса предложений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Заказчик вправе принять решение о внесении изменений в закупочную документацию в любой момент до окончания срока подачи заявок. Изменение предмета запрос предложений не допускается. 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Изменения, вносимые в закупочную документацию, размещаются Заказчиком 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официальном сайте не позднее чем в течение 3 (трех) дней со дня принятия решения о внесении указанных изменений. В случае внесения изменений в закупочную документацию, срок подачи заявок на участие в закупке должен быть продлен таким образом, чтобы с даты </w:t>
      </w:r>
      <w:r>
        <w:rPr>
          <w:rFonts w:ascii="Times New Roman" w:hAnsi="Times New Roman"/>
          <w:bCs/>
          <w:sz w:val="24"/>
          <w:szCs w:val="24"/>
          <w:lang w:eastAsia="ru-RU"/>
        </w:rPr>
        <w:t>размещения на официальном сайте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Федеральным законом от 18 июля 2011 г. № 223-ФЗ «О закупках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товаров, работ, услуг отдельными видами юридических лиц».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Заказчик, разместивший на официальном сайте закупочную документацию, вправе отменить проведение запроса предложений в любой момент до наступления даты и времени окончания срока подачи заявок.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 ис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течении срока отмены проведения запроса предложений и до заключения договора Заказчик вправе отменить определение победителя только в случае возникновения обстоятельств </w:t>
      </w:r>
      <w:hyperlink r:id="rId9" w:history="1">
        <w:r>
          <w:rPr>
            <w:rFonts w:ascii="Times New Roman" w:hAnsi="Times New Roman"/>
            <w:bCs/>
            <w:sz w:val="24"/>
            <w:szCs w:val="24"/>
            <w:lang w:eastAsia="ru-RU"/>
          </w:rPr>
          <w:t>непреодолимой силы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гражданским законодательством.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Протокол Комиссии об отмене проведения запроса предложений размещается заказчиком на официальном сайте в день принятия этого решения. </w:t>
      </w:r>
    </w:p>
    <w:p w:rsidR="00FB3269" w:rsidRDefault="00E8165C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17. Порядо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 рассмотрения и оценки заявок на участие в запросе предложений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рассматривает заявки на предмет соответствия требованиям, установленным в закупочной документации, и оценивает их на основе критериев, указанных в закупочной документации.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рассмотрения и оценки заявок на участие в запросе предложений фиксируются в протоколе рассмотрения и оценки заявок на участие в запросе предложений. Протокол размещается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заказчиком на официальном сайте не позднее 3 (трех) календарных дней, следующих за дне</w:t>
      </w:r>
      <w:r>
        <w:rPr>
          <w:rFonts w:ascii="Times New Roman" w:hAnsi="Times New Roman"/>
          <w:sz w:val="24"/>
          <w:szCs w:val="24"/>
          <w:lang w:eastAsia="ru-RU"/>
        </w:rPr>
        <w:t>м его подписания.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 результатов оценки заявок на участие в запросе предложений Комиссия присваивает каждой заявке на участие в запросе предложений порядковый номер в порядке уменьшения степени выгодности содержащихся в них условий исполнения дог</w:t>
      </w:r>
      <w:r>
        <w:rPr>
          <w:rFonts w:ascii="Times New Roman" w:hAnsi="Times New Roman"/>
          <w:sz w:val="24"/>
          <w:szCs w:val="24"/>
          <w:lang w:eastAsia="ru-RU"/>
        </w:rPr>
        <w:t>овора в соответствии с критериями, установленными закупочной документацией (в том числе, с учетом балльного рейтинга).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Заявке на участие в запросе предложений, в которой содержатся лучшие условия исполнения договора (в том числе, с учетом балльного рейтинг</w:t>
      </w:r>
      <w:r>
        <w:rPr>
          <w:rFonts w:ascii="Times New Roman" w:hAnsi="Times New Roman"/>
          <w:sz w:val="24"/>
          <w:szCs w:val="24"/>
          <w:lang w:eastAsia="ru-RU"/>
        </w:rPr>
        <w:t>а), присваивается первый номер. В случае, если в нескольких заявках на участие в запросе предложений содержатся одинаковые условия исполнения договора (в том числе, с учетом балльного рейтинга), меньший порядковый номер присваивается заявке на участие в за</w:t>
      </w:r>
      <w:r>
        <w:rPr>
          <w:rFonts w:ascii="Times New Roman" w:hAnsi="Times New Roman"/>
          <w:sz w:val="24"/>
          <w:szCs w:val="24"/>
          <w:lang w:eastAsia="ru-RU"/>
        </w:rPr>
        <w:t>просе предложений, которая поступила ранее других заявок на участие в запросе предложений, содержащих такие же условия.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Победителем запроса предложений признается участник запроса предложений, который предложил лучшие условия исполнения договора на основе </w:t>
      </w:r>
      <w:r>
        <w:rPr>
          <w:rFonts w:ascii="Times New Roman" w:hAnsi="Times New Roman"/>
          <w:sz w:val="24"/>
          <w:szCs w:val="24"/>
          <w:lang w:eastAsia="ru-RU"/>
        </w:rPr>
        <w:t>критериев, указанных в документации о закупке, и заявке на участие в запросе предложений которого присвоен первый номер.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Закупка признается несостоявшейся в случаях, если подана только одна заявка на участие в закупке, которая признана соответствующей треб</w:t>
      </w:r>
      <w:r>
        <w:rPr>
          <w:rFonts w:ascii="Times New Roman" w:hAnsi="Times New Roman"/>
          <w:sz w:val="24"/>
          <w:szCs w:val="24"/>
          <w:lang w:eastAsia="ru-RU"/>
        </w:rPr>
        <w:t>ованиям, указанным в закупочной документации, или по результатам рассмотрения заявок на участие в закупке Комиссией только одна заявка признана соответствующей требованиям, указанным в закупочной документации, при этом заказчик заключает договор с таким уч</w:t>
      </w:r>
      <w:r>
        <w:rPr>
          <w:rFonts w:ascii="Times New Roman" w:hAnsi="Times New Roman"/>
          <w:sz w:val="24"/>
          <w:szCs w:val="24"/>
          <w:lang w:eastAsia="ru-RU"/>
        </w:rPr>
        <w:t>астником в сроки, установленные пунктом 21 закупочной документации.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Закупка признается несостоявшейся в случаях, если не подано ни одной заявки на участие в закупке, или в случае, если Комиссия признала не соответствующими требованиям, указанным в закупочн</w:t>
      </w:r>
      <w:r>
        <w:rPr>
          <w:rFonts w:ascii="Times New Roman" w:hAnsi="Times New Roman"/>
          <w:sz w:val="24"/>
          <w:szCs w:val="24"/>
          <w:lang w:eastAsia="ru-RU"/>
        </w:rPr>
        <w:t>ой документации, все поданные заявки, при этом заказчиком договор не заключается.</w:t>
      </w:r>
    </w:p>
    <w:p w:rsidR="00FB3269" w:rsidRDefault="00FB32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E816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18. Критерии оценки заявок на участие в запросе предложений.</w:t>
      </w:r>
    </w:p>
    <w:p w:rsidR="00FB3269" w:rsidRDefault="00E816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Комиссия осуществляет оценку и сопоставление поданных и допущенных к участию в запросе предложений заявок </w:t>
      </w:r>
      <w:r>
        <w:rPr>
          <w:rFonts w:ascii="Times New Roman" w:hAnsi="Times New Roman"/>
          <w:bCs/>
          <w:sz w:val="24"/>
          <w:szCs w:val="24"/>
        </w:rPr>
        <w:t>участников закупки.</w:t>
      </w:r>
    </w:p>
    <w:tbl>
      <w:tblPr>
        <w:tblW w:w="5154" w:type="pct"/>
        <w:tblInd w:w="-289" w:type="dxa"/>
        <w:tblLook w:val="00A0" w:firstRow="1" w:lastRow="0" w:firstColumn="1" w:lastColumn="0" w:noHBand="0" w:noVBand="0"/>
      </w:tblPr>
      <w:tblGrid>
        <w:gridCol w:w="7995"/>
        <w:gridCol w:w="2514"/>
      </w:tblGrid>
      <w:tr w:rsidR="00FB3269">
        <w:trPr>
          <w:trHeight w:val="556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269" w:rsidRDefault="00E8165C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269" w:rsidRDefault="00E81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Значимость критерия, %</w:t>
            </w:r>
          </w:p>
        </w:tc>
      </w:tr>
      <w:tr w:rsidR="00FB3269">
        <w:trPr>
          <w:trHeight w:val="31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3269" w:rsidRDefault="00E8165C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Ценовой критерий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3269" w:rsidRDefault="00E816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B3269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69" w:rsidRDefault="00E8165C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Цена договора. Лучшим условием исполнения договора по указанному показателю признается предложение участника с наименьшей предложенной ценой (максимально 100 баллов)</w:t>
            </w:r>
          </w:p>
          <w:p w:rsidR="00FB3269" w:rsidRDefault="00E8165C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Оценка по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Ценовому критерию</w:t>
            </w:r>
          </w:p>
          <w:p w:rsidR="00FB3269" w:rsidRDefault="00E8165C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Значимость критерия – 30%.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Коэффициент значимости: 0,3.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Рейтинг, присуждаемый заявке по показателю Ценового критерия, определяется по формуле: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4762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76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Rai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- рейтинг, присуждаемый i-й заявке по указанному критерию; 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Amax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– начальная (макс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имальная) цена договора, установленная в закупочной документации; 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Ai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- предложение i-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Участника по цене договора. </w:t>
            </w:r>
          </w:p>
          <w:p w:rsidR="00FB3269" w:rsidRDefault="00FB3269">
            <w:pPr>
              <w:autoSpaceDE w:val="0"/>
              <w:autoSpaceDN w:val="0"/>
              <w:adjustRightInd w:val="0"/>
              <w:spacing w:after="0"/>
              <w:ind w:firstLine="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Для получения итогового рейтинга по заявке рейтинг, присуждаемый этой заявке по Ценовому критерию, умножается на соответствующую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указанному показателю значимость (0,3).</w:t>
            </w:r>
          </w:p>
        </w:tc>
      </w:tr>
      <w:tr w:rsidR="00FB3269">
        <w:trPr>
          <w:trHeight w:val="345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269" w:rsidRDefault="00E8165C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Качественный критерий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269" w:rsidRDefault="00E8165C">
            <w:pPr>
              <w:autoSpaceDE w:val="0"/>
              <w:autoSpaceDN w:val="0"/>
              <w:adjustRightInd w:val="0"/>
              <w:spacing w:after="0"/>
              <w:ind w:firstLine="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FB3269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9" w:rsidRDefault="00E8165C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Качественные характеристики работ (максимально 100 баллов)</w:t>
            </w:r>
          </w:p>
          <w:p w:rsidR="00FB3269" w:rsidRDefault="00E8165C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Оценка по Качественному критерию</w:t>
            </w:r>
          </w:p>
          <w:p w:rsidR="00FB3269" w:rsidRDefault="00E8165C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Значимость критерия – 60%.</w:t>
            </w:r>
          </w:p>
          <w:p w:rsidR="00FB3269" w:rsidRDefault="00E816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значимости: 0,6.</w:t>
            </w:r>
          </w:p>
          <w:p w:rsidR="00FB3269" w:rsidRDefault="00FB3269">
            <w:pPr>
              <w:spacing w:after="0" w:line="240" w:lineRule="auto"/>
              <w:ind w:firstLine="709"/>
              <w:jc w:val="both"/>
            </w:pPr>
          </w:p>
          <w:p w:rsidR="00FB3269" w:rsidRDefault="00E8165C">
            <w:pPr>
              <w:spacing w:after="160" w:line="256" w:lineRule="auto"/>
              <w:ind w:firstLine="708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Показатели, раскрывающие содержание критерия оценки «Качественный критерий», установлены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в шкале оценки по показателям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Качественного критерия: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263"/>
              <w:gridCol w:w="2977"/>
            </w:tblGrid>
            <w:tr w:rsidR="00FB3269">
              <w:trPr>
                <w:trHeight w:val="688"/>
              </w:trPr>
              <w:tc>
                <w:tcPr>
                  <w:tcW w:w="7263" w:type="dxa"/>
                  <w:shd w:val="clear" w:color="auto" w:fill="auto"/>
                  <w:vAlign w:val="center"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 по Качественному критерию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20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Максимальное количество баллов</w:t>
                  </w:r>
                </w:p>
              </w:tc>
            </w:tr>
            <w:tr w:rsidR="00FB3269">
              <w:trPr>
                <w:trHeight w:val="202"/>
              </w:trPr>
              <w:tc>
                <w:tcPr>
                  <w:tcW w:w="7263" w:type="dxa"/>
                  <w:shd w:val="clear" w:color="auto" w:fill="auto"/>
                </w:tcPr>
                <w:p w:rsidR="00FB3269" w:rsidRDefault="00E8165C">
                  <w:pPr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2" w:hanging="283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ru-RU"/>
                    </w:rPr>
                    <w:t>Качество работ (максимум 100 баллов)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9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FB3269">
              <w:tc>
                <w:tcPr>
                  <w:tcW w:w="7263" w:type="dxa"/>
                  <w:shd w:val="clear" w:color="auto" w:fill="auto"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firstLine="720"/>
                    <w:contextualSpacing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39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FB3269" w:rsidRDefault="00FB3269">
            <w:pPr>
              <w:spacing w:after="0" w:line="240" w:lineRule="auto"/>
              <w:jc w:val="both"/>
            </w:pPr>
          </w:p>
          <w:p w:rsidR="00FB3269" w:rsidRDefault="00E8165C">
            <w:pPr>
              <w:widowControl w:val="0"/>
              <w:spacing w:after="0" w:line="240" w:lineRule="auto"/>
              <w:ind w:firstLine="7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Оценке подлежат предложения участника закупки (в свободной форме) по качеству работ, указанных в приложении № 1 к проекту договора (приложение № 1 к закупочной документации) (далее – ТЗ). Предложения участника закупки, учитываемые для целей расчёта количе</w:t>
            </w:r>
            <w:r>
              <w:rPr>
                <w:rFonts w:ascii="Times New Roman" w:hAnsi="Times New Roman"/>
                <w:sz w:val="24"/>
                <w:szCs w:val="24"/>
              </w:rPr>
              <w:t>ства баллов, должны удовлетворять указанным ниже требованиям:</w:t>
            </w:r>
          </w:p>
          <w:p w:rsidR="00FB3269" w:rsidRDefault="00E8165C">
            <w:pPr>
              <w:widowControl w:val="0"/>
              <w:spacing w:after="0" w:line="240" w:lineRule="auto"/>
              <w:ind w:firstLine="76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1.</w:t>
            </w:r>
          </w:p>
          <w:tbl>
            <w:tblPr>
              <w:tblW w:w="10110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10"/>
            </w:tblGrid>
            <w:tr w:rsidR="00FB3269">
              <w:trPr>
                <w:trHeight w:val="582"/>
              </w:trPr>
              <w:tc>
                <w:tcPr>
                  <w:tcW w:w="10110" w:type="dxa"/>
                </w:tcPr>
                <w:p w:rsidR="00FB3269" w:rsidRDefault="00E8165C">
                  <w:pPr>
                    <w:widowControl w:val="0"/>
                    <w:numPr>
                      <w:ilvl w:val="3"/>
                      <w:numId w:val="38"/>
                    </w:numPr>
                    <w:spacing w:after="0" w:line="240" w:lineRule="auto"/>
                    <w:ind w:left="748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Предложения, подлежащие оценке согласно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п.1.1.,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1.7. таблицы 2, содержат следующие сведения:</w:t>
                  </w:r>
                </w:p>
                <w:p w:rsidR="00FB3269" w:rsidRDefault="00E8165C">
                  <w:pPr>
                    <w:keepNext/>
                    <w:keepLines/>
                    <w:widowControl w:val="0"/>
                    <w:numPr>
                      <w:ilvl w:val="1"/>
                      <w:numId w:val="39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связанные между собой конкретные последовательные шаги (этапы) выполнения работ;</w:t>
                  </w:r>
                </w:p>
                <w:p w:rsidR="00FB3269" w:rsidRDefault="00E8165C">
                  <w:pPr>
                    <w:keepNext/>
                    <w:keepLines/>
                    <w:widowControl w:val="0"/>
                    <w:numPr>
                      <w:ilvl w:val="1"/>
                      <w:numId w:val="39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итоговые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результаты по каждому шагу (этапу) выполнения работ;</w:t>
                  </w:r>
                </w:p>
                <w:p w:rsidR="00FB3269" w:rsidRDefault="00E8165C">
                  <w:pPr>
                    <w:keepNext/>
                    <w:keepLines/>
                    <w:widowControl w:val="0"/>
                    <w:numPr>
                      <w:ilvl w:val="1"/>
                      <w:numId w:val="39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действующих нормативных документов, методик или стандартов со ссылками на разделы, статьи, пункты и подпункты, обосновывающие предложения, подготовленные участником закупки.</w:t>
                  </w:r>
                </w:p>
                <w:p w:rsidR="00FB3269" w:rsidRDefault="00FB3269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3269">
              <w:trPr>
                <w:trHeight w:val="860"/>
              </w:trPr>
              <w:tc>
                <w:tcPr>
                  <w:tcW w:w="10110" w:type="dxa"/>
                </w:tcPr>
                <w:p w:rsidR="00FB3269" w:rsidRDefault="00E8165C">
                  <w:pPr>
                    <w:widowControl w:val="0"/>
                    <w:numPr>
                      <w:ilvl w:val="0"/>
                      <w:numId w:val="39"/>
                    </w:num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Предложения, подлежащие оценке согласно п.1.2. таблицы 2, содержат описание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технологий, на базе которых предполагается создание прототипа с указанием обоснования выбора решения</w:t>
                  </w:r>
                </w:p>
              </w:tc>
            </w:tr>
            <w:tr w:rsidR="00FB3269">
              <w:trPr>
                <w:trHeight w:val="582"/>
              </w:trPr>
              <w:tc>
                <w:tcPr>
                  <w:tcW w:w="10110" w:type="dxa"/>
                </w:tcPr>
                <w:p w:rsidR="00FB3269" w:rsidRDefault="00E8165C">
                  <w:pPr>
                    <w:widowControl w:val="0"/>
                    <w:numPr>
                      <w:ilvl w:val="0"/>
                      <w:numId w:val="39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Предложения, подлежащие оценке согласно п.1.3. таблицы 2, содержат стилизованн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 и доступные в онлайн режиме макеты интерфейсных форм, подготовленные участником закупки.</w:t>
                  </w:r>
                </w:p>
              </w:tc>
            </w:tr>
            <w:tr w:rsidR="00FB3269">
              <w:trPr>
                <w:trHeight w:val="582"/>
              </w:trPr>
              <w:tc>
                <w:tcPr>
                  <w:tcW w:w="10110" w:type="dxa"/>
                </w:tcPr>
                <w:p w:rsidR="00FB3269" w:rsidRDefault="00E8165C">
                  <w:pPr>
                    <w:widowControl w:val="0"/>
                    <w:numPr>
                      <w:ilvl w:val="0"/>
                      <w:numId w:val="39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Предложения, подлежащие оценке согласно п.1.4. таблицы 2, содержат перечень и описание методов реализации и технологии обеспечения взаимодействия.</w:t>
                  </w:r>
                </w:p>
              </w:tc>
            </w:tr>
            <w:tr w:rsidR="00FB3269">
              <w:trPr>
                <w:trHeight w:val="582"/>
              </w:trPr>
              <w:tc>
                <w:tcPr>
                  <w:tcW w:w="10110" w:type="dxa"/>
                </w:tcPr>
                <w:p w:rsidR="00FB3269" w:rsidRDefault="00E8165C">
                  <w:pPr>
                    <w:widowControl w:val="0"/>
                    <w:numPr>
                      <w:ilvl w:val="0"/>
                      <w:numId w:val="39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Предложения, 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длежащие оценке согласно п.1.5. таблицы 2, содержат перечень и описание аналитических инструментов модуля отчетности.</w:t>
                  </w:r>
                </w:p>
              </w:tc>
            </w:tr>
            <w:tr w:rsidR="00FB3269">
              <w:trPr>
                <w:trHeight w:val="582"/>
              </w:trPr>
              <w:tc>
                <w:tcPr>
                  <w:tcW w:w="10110" w:type="dxa"/>
                </w:tcPr>
                <w:p w:rsidR="00FB3269" w:rsidRDefault="00E8165C">
                  <w:pPr>
                    <w:widowControl w:val="0"/>
                    <w:numPr>
                      <w:ilvl w:val="0"/>
                      <w:numId w:val="39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Предложения, подлежащие оценке согласно п.1.6. таблицы 2, содержат схему и описание модели данных базы данных, предлагаемой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реализации прототипа, обеспечивающей хранение данных, получаемых в рамках взаимодействия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рекламораспространитель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/ оператор рекламных данных, необходимых для достижения целей создания прототипа.</w:t>
                  </w:r>
                </w:p>
                <w:p w:rsidR="00FB3269" w:rsidRDefault="00FB3269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3269" w:rsidRDefault="00FB3269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269" w:rsidRDefault="00E8165C">
            <w:pPr>
              <w:widowControl w:val="0"/>
              <w:spacing w:after="0" w:line="240" w:lineRule="auto"/>
              <w:ind w:firstLine="7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описании критериев Заказчиком применяются </w:t>
            </w:r>
            <w:r>
              <w:rPr>
                <w:rFonts w:ascii="Times New Roman" w:hAnsi="Times New Roman"/>
                <w:sz w:val="24"/>
                <w:szCs w:val="24"/>
              </w:rPr>
              <w:t>общепринятые термины и определения. Для оценки заявок устанавливается шкала оценки, согласно которой Заказчик присуждает баллы за определённое значение показателя оценки.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баллов, присуждаемых по показателю, определяется в соответствии с нижеслед</w:t>
            </w:r>
            <w:r>
              <w:rPr>
                <w:rFonts w:ascii="Times New Roman" w:hAnsi="Times New Roman"/>
                <w:sz w:val="24"/>
                <w:szCs w:val="24"/>
              </w:rPr>
              <w:t>ующей таблицей, исходя из суммы баллов, присвоенных по каждой позиции таблицы.</w:t>
            </w:r>
          </w:p>
          <w:p w:rsidR="00FB3269" w:rsidRDefault="00E8165C">
            <w:pPr>
              <w:autoSpaceDE w:val="0"/>
              <w:autoSpaceDN w:val="0"/>
              <w:adjustRightInd w:val="0"/>
              <w:spacing w:line="240" w:lineRule="auto"/>
              <w:ind w:firstLine="768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Таблицы 2</w:t>
            </w:r>
          </w:p>
          <w:tbl>
            <w:tblPr>
              <w:tblW w:w="1018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17"/>
              <w:gridCol w:w="3332"/>
              <w:gridCol w:w="3062"/>
              <w:gridCol w:w="3378"/>
            </w:tblGrid>
            <w:tr w:rsidR="00FB3269">
              <w:trPr>
                <w:trHeight w:val="382"/>
                <w:jc w:val="center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33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предложения по показателю</w:t>
                  </w:r>
                </w:p>
              </w:tc>
              <w:tc>
                <w:tcPr>
                  <w:tcW w:w="64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Значение в баллах</w:t>
                  </w:r>
                </w:p>
              </w:tc>
            </w:tr>
            <w:tr w:rsidR="00FB3269">
              <w:trPr>
                <w:trHeight w:val="140"/>
                <w:jc w:val="center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FB3269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FB32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описания в соответствии с требованиями пунктов таблицы 1 Качественного критерия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Отсутствие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описания в соответствии с требованиями пунктов таблицы 1 Качественного критерия</w:t>
                  </w:r>
                </w:p>
              </w:tc>
            </w:tr>
            <w:tr w:rsidR="00FB3269">
              <w:trPr>
                <w:trHeight w:val="1204"/>
                <w:jc w:val="center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 w:line="240" w:lineRule="auto"/>
                    <w:ind w:left="112" w:firstLine="1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Предложения по составу и содержанию работ отвечают требованиям пункта 6 ТЗ, а также содержат сведения: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3269" w:rsidRDefault="00E8165C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B3269">
              <w:trPr>
                <w:trHeight w:val="360"/>
                <w:jc w:val="center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ind w:left="-11" w:firstLine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/>
                    <w:ind w:left="112" w:firstLine="11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 подходе и этапах выполнения работ по пунктам 6.1.1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(включая подпункты), 6.2. (включая подпункты) ТЗ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B3269">
              <w:trPr>
                <w:trHeight w:val="360"/>
                <w:jc w:val="center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/>
                    <w:ind w:left="112" w:firstLine="11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технологиях, на базе которых предполагается создание прототипа с указанием обоснования выбора решения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B3269">
              <w:trPr>
                <w:trHeight w:val="360"/>
                <w:jc w:val="center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/>
                    <w:ind w:left="112" w:firstLine="11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макеты предложенных интерфейсных форм, удовлетворяющих требованиям пункта 6.1.1.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(включая подпункты), 6.1.5, 6.2. (включая подпункты) ТЗ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B3269">
              <w:trPr>
                <w:trHeight w:val="649"/>
                <w:jc w:val="center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keepNext/>
                    <w:keepLines/>
                    <w:spacing w:after="0"/>
                    <w:ind w:left="112" w:firstLine="112"/>
                    <w:outlineLvl w:val="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 наборе методов обеспечения взаимодействия по пункту 6.1.1.1 ТЗ </w:t>
                  </w:r>
                  <w:bookmarkStart w:id="5" w:name="_Toc70728962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«Требования к модулю взаимодействия с внешними системами</w:t>
                  </w:r>
                  <w:bookmarkEnd w:id="5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B3269">
              <w:trPr>
                <w:trHeight w:val="360"/>
                <w:jc w:val="center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ind w:left="-11" w:firstLine="1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/>
                    <w:ind w:left="112" w:firstLine="11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 наборе аналитических инструментов для модуля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отчетности по пункту 6.2.2. ТЗ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B3269">
              <w:trPr>
                <w:trHeight w:val="60"/>
                <w:jc w:val="center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/>
                    <w:ind w:left="112" w:firstLine="11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модели данных БД, которая предполагается для реализации прототипа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B3269">
              <w:trPr>
                <w:trHeight w:val="318"/>
                <w:jc w:val="center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1.7.</w:t>
                  </w:r>
                </w:p>
              </w:tc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/>
                    <w:ind w:left="112" w:firstLine="11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порядке проведения опытной эксплуатации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B3269">
              <w:trPr>
                <w:trHeight w:val="257"/>
                <w:jc w:val="center"/>
              </w:trPr>
              <w:tc>
                <w:tcPr>
                  <w:tcW w:w="3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/>
                    <w:ind w:right="3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3269" w:rsidRDefault="00E8165C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B3269" w:rsidRDefault="00FB3269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3269" w:rsidRDefault="00E816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баллов, присваиваемых заявке по показателю, определяется как среднее арифметическое оценок (в баллах) всех членов Комиссии, присуждаемых заявке по указанному показателю.</w:t>
            </w:r>
          </w:p>
          <w:p w:rsidR="00FB3269" w:rsidRDefault="00E8165C">
            <w:pPr>
              <w:spacing w:after="0" w:line="256" w:lineRule="auto"/>
              <w:ind w:firstLine="567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Рейтинг, присуждаемый i-й заявке по Качественному критерию, определяется по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формуле:</w:t>
            </w:r>
          </w:p>
          <w:p w:rsidR="00FB3269" w:rsidRDefault="00FB326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269" w:rsidRDefault="00E8165C">
            <w:pPr>
              <w:spacing w:after="0" w:line="256" w:lineRule="auto"/>
              <w:ind w:firstLine="567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R</w:t>
            </w: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кач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Bi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1+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Bi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2+…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Bik</w:t>
            </w:r>
          </w:p>
          <w:p w:rsidR="00FB3269" w:rsidRDefault="00E8165C">
            <w:pPr>
              <w:spacing w:after="0" w:line="256" w:lineRule="auto"/>
              <w:ind w:firstLine="567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где:</w:t>
            </w:r>
          </w:p>
          <w:p w:rsidR="00FB3269" w:rsidRDefault="00E8165C">
            <w:pPr>
              <w:spacing w:after="0" w:line="256" w:lineRule="auto"/>
              <w:ind w:firstLine="567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Rкачi</w:t>
            </w:r>
            <w:proofErr w:type="spellEnd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- рейтинг, присуждаемый i-й заявке по указанному критерию;</w:t>
            </w:r>
          </w:p>
          <w:p w:rsidR="00FB3269" w:rsidRDefault="00E8165C">
            <w:pPr>
              <w:spacing w:after="0" w:line="256" w:lineRule="auto"/>
              <w:ind w:firstLine="567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Bik</w:t>
            </w:r>
            <w:proofErr w:type="spellEnd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- значение в баллах, присуждаемое комиссией i-й заявке на участие по k-</w:t>
            </w:r>
            <w:proofErr w:type="spellStart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показателю;</w:t>
            </w:r>
          </w:p>
          <w:p w:rsidR="00FB3269" w:rsidRDefault="00E8165C">
            <w:pPr>
              <w:spacing w:after="0" w:line="256" w:lineRule="auto"/>
              <w:ind w:firstLine="567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где:</w:t>
            </w:r>
          </w:p>
          <w:p w:rsidR="00FB3269" w:rsidRDefault="00E8165C">
            <w:pPr>
              <w:spacing w:after="0" w:line="256" w:lineRule="auto"/>
              <w:ind w:firstLine="567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k - количество установленных показателей.</w:t>
            </w:r>
          </w:p>
          <w:p w:rsidR="00FB3269" w:rsidRDefault="00E8165C">
            <w:pPr>
              <w:spacing w:after="160" w:line="256" w:lineRule="auto"/>
              <w:ind w:firstLine="567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Для получения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итогового рейтинга заявки по Качественному критерию рейтинг, присуждаемый этой заявке по критерию, умножается на соответствующий указанному критерию коэффициент значимости (0,6).</w:t>
            </w:r>
          </w:p>
          <w:p w:rsidR="00FB3269" w:rsidRDefault="00E8165C">
            <w:pPr>
              <w:keepNext/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Примечание: при расчете рейтинга коллективного участника закупки по Качествен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ному критерию учитывается совокупность представленных сведений по всем показателям Качественного критерия.</w:t>
            </w:r>
          </w:p>
        </w:tc>
      </w:tr>
      <w:tr w:rsidR="00FB3269">
        <w:trPr>
          <w:trHeight w:val="345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3269" w:rsidRDefault="00E8165C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Квалификационный критерий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3269" w:rsidRDefault="00E8165C">
            <w:pPr>
              <w:autoSpaceDE w:val="0"/>
              <w:autoSpaceDN w:val="0"/>
              <w:adjustRightInd w:val="0"/>
              <w:spacing w:after="0"/>
              <w:ind w:firstLine="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B3269">
        <w:trPr>
          <w:trHeight w:val="6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69" w:rsidRDefault="00E8165C">
            <w:pPr>
              <w:spacing w:after="160" w:line="256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Показатели, раскрывающие содержание критерия оценки «квалификационный критерий», установлены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в шкале оценки по показателям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u w:val="single"/>
              </w:rPr>
              <w:t>Квалификационного критерия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FB3269" w:rsidRDefault="00E8165C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Оценка по Квалификационному критерию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Суммарное максимальное балльное значение данных показателей – 100 баллов. 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Для оценки заявок по Квалификационному критерию каждой заявке выставляется значение от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0 до 100 баллов.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Значимость критерия – 10%.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Коэффициент значимости: 0,1.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Предметом оценки по Квалификационному критерию служат:</w:t>
            </w:r>
          </w:p>
          <w:tbl>
            <w:tblPr>
              <w:tblpPr w:leftFromText="180" w:rightFromText="180" w:bottomFromText="160" w:vertAnchor="text" w:horzAnchor="margin" w:tblpY="63"/>
              <w:tblOverlap w:val="never"/>
              <w:tblW w:w="1020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39"/>
              <w:gridCol w:w="6625"/>
              <w:gridCol w:w="2836"/>
            </w:tblGrid>
            <w:tr w:rsidR="00FB3269">
              <w:tc>
                <w:tcPr>
                  <w:tcW w:w="7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п.</w:t>
                  </w:r>
                </w:p>
              </w:tc>
              <w:tc>
                <w:tcPr>
                  <w:tcW w:w="66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0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 по Квалификационному критерию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17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Максимальное количество баллов</w:t>
                  </w:r>
                </w:p>
              </w:tc>
            </w:tr>
            <w:tr w:rsidR="00FB3269">
              <w:tc>
                <w:tcPr>
                  <w:tcW w:w="73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3269" w:rsidRDefault="00E8165C">
                  <w:pPr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22" w:firstLine="338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</w:rPr>
                    <w:t xml:space="preserve">Опыт участника по успешному выполнению работ </w:t>
                  </w:r>
                  <w:r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</w:rPr>
                    <w:t>сопоставимого характера и объема</w:t>
                  </w:r>
                </w:p>
                <w:p w:rsidR="00FB3269" w:rsidRDefault="00FB3269">
                  <w:pPr>
                    <w:widowControl w:val="0"/>
                    <w:spacing w:after="0" w:line="240" w:lineRule="auto"/>
                    <w:ind w:left="36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B3269" w:rsidRDefault="00E8165C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Под выполненными работами сопоставимого характера понимаются:</w:t>
                  </w:r>
                </w:p>
                <w:p w:rsidR="00FB3269" w:rsidRDefault="00E8165C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- работы по разработке/созданию/развитию/доработке информационных систем в качестве подрядчика/субподрядчика за период с 2017 года до даты окончания подачи заяв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ок на участие в настоящем конкурсе в электронной форме.</w:t>
                  </w:r>
                </w:p>
                <w:p w:rsidR="00FB3269" w:rsidRDefault="00E8165C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Под работами сопоставимого объема понимаются вышеуказанные работы с ценой каждого договора и/или государственного контракта не менее 50 (пятьдесят) процентов от начальной (максимальной) цены договора,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указанной в настоящей документации.</w:t>
                  </w:r>
                </w:p>
                <w:p w:rsidR="00FB3269" w:rsidRDefault="00E8165C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Подтверждается предоставлением копий договоров (контрактов), в которых заказчик должен иметь возможность достоверно установить: номер и дату заключения договора (контракта); цену договора (контракта); факт подписания до</w:t>
                  </w: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говора (контракта) между участником закупки и заказчиком по такому договору (контракту); объем и вид выполненных по такому договору (контракту) работ (услуг) и актов, подтверждающих наличие у участника сопоставимого опыта.</w:t>
                  </w:r>
                </w:p>
                <w:p w:rsidR="00FB3269" w:rsidRDefault="00E8165C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Договоры (контракты), включая все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дополнения, приложения, изменения к ним, исходя </w:t>
                  </w:r>
                  <w:proofErr w:type="gramStart"/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из содержания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которых невозможно определить соответствие установленным требованиям, или в случае 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невозможности прочтения текста документов, предоставляемых участником, не учитываются в оценке заявок участник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ов по настоящему показателю.</w:t>
                  </w:r>
                </w:p>
                <w:p w:rsidR="00FB3269" w:rsidRDefault="00FB3269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B3269" w:rsidRDefault="00E8165C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</w:rPr>
                    <w:t xml:space="preserve">Сведения предоставляются в соответствии с Формой, приведенной в Приложении №8 к Закупочной документации. </w:t>
                  </w:r>
                </w:p>
                <w:p w:rsidR="00FB3269" w:rsidRDefault="00FB3269">
                  <w:pPr>
                    <w:widowControl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B3269" w:rsidRDefault="00E8165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 xml:space="preserve">Вся представляемая информации должна быть хорошо читаема. Риск непринятия Комиссией представленной информации по </w:t>
                  </w: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причине невозможности ее идентификации лежит на Участнике.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134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</w:tr>
            <w:tr w:rsidR="00FB3269">
              <w:trPr>
                <w:trHeight w:val="80"/>
              </w:trPr>
              <w:tc>
                <w:tcPr>
                  <w:tcW w:w="73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3269" w:rsidRDefault="00E8165C">
                  <w:pPr>
                    <w:widowControl w:val="0"/>
                    <w:numPr>
                      <w:ilvl w:val="0"/>
                      <w:numId w:val="34"/>
                    </w:numPr>
                    <w:spacing w:after="0" w:line="240" w:lineRule="auto"/>
                    <w:ind w:left="22" w:firstLine="338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bookmarkStart w:id="6" w:name="_Hlk79935997"/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Обеспеченность участника закупки трудовыми ресурсами</w:t>
                  </w:r>
                </w:p>
                <w:bookmarkEnd w:id="6"/>
                <w:p w:rsidR="00FB3269" w:rsidRDefault="00FB32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 xml:space="preserve">Подтверждается наличием у участника закупки квалифицированных специалистов (подтверждается копиями </w:t>
                  </w:r>
                  <w:bookmarkStart w:id="7" w:name="_Hlk79936315"/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 xml:space="preserve">трудовых книжек, либо выписки из 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>приказов о приеме на работу работников, работающих по совместительству, либо наличие у участника закупки заключенных гражданско-правовых договоров с работниками, либо наличие у участника закупки заключенных гражданско-правовых договоров с юридическими и фи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>зическими лицами на привлечение квалифицированных специалистов</w:t>
                  </w:r>
                  <w:bookmarkEnd w:id="7"/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>),</w:t>
                  </w:r>
                  <w:r>
                    <w:rPr>
                      <w:rFonts w:ascii="Times New Roman" w:eastAsia="Calibri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предлагаемых для выполнения работ и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 xml:space="preserve"> имеющих высшее образование </w:t>
                  </w:r>
                  <w:r>
                    <w:rPr>
                      <w:rFonts w:ascii="Times New Roman" w:eastAsia="Calibri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 следующим группам специальностей и специальностям предметной области в соответствии с:</w:t>
                  </w:r>
                </w:p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«ОК 009-2016. Общероссийский классификатор специальностей по образованию (введен в действие приказом </w:t>
                  </w:r>
                  <w:proofErr w:type="spellStart"/>
                  <w:r>
                    <w:rPr>
                      <w:rFonts w:ascii="Times New Roman" w:eastAsia="Calibri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Росстандарта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от 08.12.2016 № 2007-ст): «Информатика и вычислительная техника», «Прикладная математика и информатика», «Прикладная математика», «Прикладная</w:t>
                  </w:r>
                  <w:r>
                    <w:rPr>
                      <w:rFonts w:ascii="Times New Roman" w:eastAsia="Calibri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информатика (по отраслям)», «Информационные системы и технологии»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 xml:space="preserve"> (подтверждается копиями документов о законченном высшем образовании)</w:t>
                  </w:r>
                </w:p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«ОК 009-2003. Общероссийский классификатор специальностей по образованию" (утв. Постановлением Госстандарта РФ от 30.09.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2003 N 276-ст): </w:t>
                  </w:r>
                  <w:r>
                    <w:rPr>
                      <w:rFonts w:ascii="Times New Roman" w:eastAsia="Calibri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«Информатика и вычислительная техника», «Прикладная математика и информатика», «Прикладная математика», «Прикладная информатика (по отраслям)», «Информационные системы и технологии» 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>(подтверждается копиями документов о законченном высшем об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>разовании)</w:t>
                  </w:r>
                </w:p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«ОК 009-93. Общероссийский классификатор специальностей по образованию (утв. Постановлением Госстандарта РФ от 30.12. 1993 г. N 296): «Информатика и вычислительная техника», «Прикладная математика и информатика», «Прикладная математика», «Информ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ационные системы (по областям применения)» 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>(подтверждается копиями документов о законченном высшем образовании)</w:t>
                  </w:r>
                </w:p>
                <w:p w:rsidR="00FB3269" w:rsidRDefault="00FB32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>(в представленных копиях документов заказчик должен иметь</w:t>
                  </w:r>
                  <w:r>
                    <w:rPr>
                      <w:rFonts w:ascii="Times New Roman" w:eastAsia="Calibri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>возможность достоверно и однозначно определить наличие у соответствующего специалиста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eastAsia="ru-RU"/>
                    </w:rPr>
                    <w:t xml:space="preserve"> высшего образования по вышеперечисленным специальностям и наличия трудовых отношений между участником закупки и квалифицированным специалистом).</w:t>
                  </w:r>
                </w:p>
                <w:p w:rsidR="00FB3269" w:rsidRDefault="00FB32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Сведения предоставляются в соответствии с Формой, приведенной в Приложении №9 к Закупочной документации. </w:t>
                  </w:r>
                </w:p>
                <w:p w:rsidR="00FB3269" w:rsidRDefault="00FB32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134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80</w:t>
                  </w:r>
                </w:p>
              </w:tc>
            </w:tr>
            <w:tr w:rsidR="00FB3269">
              <w:trPr>
                <w:trHeight w:val="80"/>
              </w:trPr>
              <w:tc>
                <w:tcPr>
                  <w:tcW w:w="73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firstLine="425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3269" w:rsidRDefault="00E81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134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FB3269" w:rsidRDefault="00E8165C">
            <w:pPr>
              <w:autoSpaceDE w:val="0"/>
              <w:autoSpaceDN w:val="0"/>
              <w:adjustRightInd w:val="0"/>
              <w:spacing w:after="0"/>
              <w:ind w:firstLine="464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п.1.  Для оценки заявок по 1 показателю Квалификационного критерия каждой заявке выставляется значение от 0 до 20 баллов </w:t>
            </w:r>
          </w:p>
          <w:p w:rsidR="00FB3269" w:rsidRDefault="00E8165C">
            <w:pPr>
              <w:widowControl w:val="0"/>
              <w:spacing w:after="60"/>
              <w:ind w:firstLine="45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Предельно необходимое максимальное значение для показателя (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 равно 5 договорам (контрактам).</w:t>
            </w:r>
          </w:p>
          <w:p w:rsidR="00FB3269" w:rsidRDefault="00E8165C">
            <w:pPr>
              <w:widowControl w:val="0"/>
              <w:spacing w:after="60"/>
              <w:ind w:firstLine="45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1) в случае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если 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по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формуле:</w:t>
            </w:r>
          </w:p>
          <w:p w:rsidR="00FB3269" w:rsidRDefault="00E8165C">
            <w:pPr>
              <w:widowControl w:val="0"/>
              <w:spacing w:after="60"/>
              <w:ind w:firstLine="45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4476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FB3269" w:rsidRDefault="00E8165C">
            <w:pPr>
              <w:widowControl w:val="0"/>
              <w:spacing w:after="60"/>
              <w:ind w:firstLine="45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2) в случае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если 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по формуле:</w:t>
            </w:r>
          </w:p>
          <w:p w:rsidR="00FB3269" w:rsidRDefault="00E8165C">
            <w:pPr>
              <w:widowControl w:val="0"/>
              <w:spacing w:after="60"/>
              <w:ind w:firstLine="45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457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FB3269" w:rsidRDefault="00E8165C">
            <w:pPr>
              <w:widowControl w:val="0"/>
              <w:spacing w:after="0"/>
              <w:ind w:firstLine="45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при этом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НЦБmax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FB3269" w:rsidRDefault="00E8165C">
            <w:pPr>
              <w:widowControl w:val="0"/>
              <w:spacing w:after="0"/>
              <w:ind w:firstLine="45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где: КЗ – коэффициент значимости показателя (0,2);</w:t>
            </w:r>
          </w:p>
          <w:p w:rsidR="00FB3269" w:rsidRDefault="00E8165C">
            <w:pPr>
              <w:widowControl w:val="0"/>
              <w:spacing w:after="0"/>
              <w:ind w:firstLine="45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 предложение участника процедуры закупки, которое оценивается;</w:t>
            </w:r>
          </w:p>
          <w:p w:rsidR="00FB3269" w:rsidRDefault="00E8165C">
            <w:pPr>
              <w:widowControl w:val="0"/>
              <w:spacing w:after="0"/>
              <w:ind w:firstLine="45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Кmax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 максимальное предложение из всех предложений участников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процедуры закупки по данному показателю;</w:t>
            </w:r>
          </w:p>
          <w:p w:rsidR="00FB3269" w:rsidRDefault="00E8165C">
            <w:pPr>
              <w:widowControl w:val="0"/>
              <w:spacing w:after="0"/>
              <w:ind w:firstLine="45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НЦБmax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 количество баллов по показателю, присуждаемых участникам процедуры закупки, предложение которых превышает предельно необходимое максимальное значение.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Участник закупки не предоставил заполненную форму Прило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жения №8 к настоящей Документации в части соответствующего показателя квалификационного критерия или копии необходимых документов либо предоставил информацию не по форме Приложения №8 к настоящей Документации или копии представленных документов не подтверж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дают наличие сопоставимого опыта – 0 баллов.</w:t>
            </w:r>
          </w:p>
          <w:p w:rsidR="00FB3269" w:rsidRDefault="00FB32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п.2.  Для оценки заявок по 2 показателю Квалификационного критерия каждой заявке выставляется значение от 0 до 80 баллов.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Максимальное значение - предельно необходимый объем трудовых ресурсов - 70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квалифицированных специалистов (при предоставлении нескольких документов на одного сотрудника учитывается только один документ на сотрудника).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Количество баллов по показателю (НЦБ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i2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 определяется по формуле: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1) в случае если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&lt;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perscript"/>
              </w:rPr>
              <w:t>пред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 - по формуле: НЦБ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i2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= КЗ × 100 × (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);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2) в случае если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≥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perscript"/>
              </w:rPr>
              <w:t>пред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 - по формуле: НЦБ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i2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= КЗ × 100 × (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perscript"/>
              </w:rPr>
              <w:t>пред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);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при этом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НЦБ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= КЗ × 100,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где: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КЗ – коэффициент значимости показателя (0,8);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– предложение участника конкурса, заявка (предложение) которого оце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нивается;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– максимальное предложение из предложений по показателю оценки, сделанных участниками конкурса;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perscript"/>
              </w:rPr>
              <w:t>пред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– предельно необходимый Заказчику указанный объем трудовых ресурсов;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НЦБ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– количество баллов по показателю, присуждаемых участникам, пре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дложение которых превышает предельно необходимое максимальное значение, установленное Заказчиком.</w:t>
            </w:r>
          </w:p>
          <w:p w:rsidR="00FB3269" w:rsidRDefault="00E8165C">
            <w:pPr>
              <w:spacing w:before="60" w:after="0" w:line="256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  <w:lastRenderedPageBreak/>
              <w:t>Документы, представленные по персоналу в качестве подтверждения квалификации трудовых ресурсов участника запроса предложений, рассматриваются комиссией только</w:t>
            </w:r>
            <w:r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  <w:t xml:space="preserve"> с письменного согласия сотрудников участника запроса предложений, предлагаемых к привлечению для исполнения договора, на хранение и обработку персональных данных (Приложение № 10 к настоящей закупочной документации).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Участник закупки не предоставил заполн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енную форму Приложения №9 к настоящей Документации в части соответствующего показателя квалификационного критерия или копии необходимых документов либо предоставил информацию не по форме Приложения №9 к настоящей Документации или копии представленных докум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ентов не подтверждают наличие сопоставимого опыта – 0 баллов.</w:t>
            </w:r>
          </w:p>
          <w:p w:rsidR="00FB3269" w:rsidRDefault="00FB3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  <w:p w:rsidR="00FB3269" w:rsidRDefault="00E8165C">
            <w:pPr>
              <w:autoSpaceDE w:val="0"/>
              <w:autoSpaceDN w:val="0"/>
              <w:adjustRightInd w:val="0"/>
              <w:spacing w:after="0"/>
              <w:ind w:firstLine="8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Примечание: при расчете рейтинга коллективного участника закупки по Квалификационному критерию учитывается совокупность представленных сведений по всем показателям Квалификационного критерия.</w:t>
            </w:r>
          </w:p>
          <w:p w:rsidR="00FB3269" w:rsidRDefault="00FB3269">
            <w:pPr>
              <w:autoSpaceDE w:val="0"/>
              <w:autoSpaceDN w:val="0"/>
              <w:adjustRightInd w:val="0"/>
              <w:spacing w:after="0"/>
              <w:ind w:firstLine="8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Рейтинг, присуждаемый заявке по Квалификационному критерию, определяется как среднее арифметическое оценок в баллах всех членов закупочной комиссии, присуждаемых этой заявке по указанному критерию.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Рейтинг, присуждаемый i-й заявке по Квалификационному кри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терию, определяется по формуле: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Rb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= Bi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+Bi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+…Bi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ru-RU"/>
              </w:rPr>
              <w:t>k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Rb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рейтинг, присуждаемый i-й заявке по указанному критерию; 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Bi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ru-RU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значение в баллах (среднее арифметическое оценок в баллах всех членов закупочной комиссии), присуждаемое комиссией i-й заявке на участие в конкурсе по k-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показателю,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где:</w:t>
            </w: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k - количество установленных показателей.</w:t>
            </w:r>
          </w:p>
          <w:p w:rsidR="00FB3269" w:rsidRDefault="00FB32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FB3269" w:rsidRDefault="00E816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Для получения итогового рейтинга по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заявке рейтинг, присуждаемый этой заявке по Квалификационному критерию, умножается на соответствующую указанному критерию значимость - (0,1).</w:t>
            </w:r>
          </w:p>
          <w:p w:rsidR="00FB3269" w:rsidRDefault="00FB3269">
            <w:pPr>
              <w:autoSpaceDE w:val="0"/>
              <w:autoSpaceDN w:val="0"/>
              <w:adjustRightInd w:val="0"/>
              <w:spacing w:after="0"/>
              <w:ind w:firstLine="8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FB3269" w:rsidRDefault="00FB3269">
      <w:pPr>
        <w:tabs>
          <w:tab w:val="left" w:pos="284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3269" w:rsidRDefault="00E8165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19. Расчет итогового рейтинга заявки</w:t>
      </w:r>
    </w:p>
    <w:p w:rsidR="00FB3269" w:rsidRDefault="00E816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Итоговый рейтинг заявки рассчитывается в баллах путем сложения всех рейтин</w:t>
      </w:r>
      <w:r>
        <w:rPr>
          <w:rFonts w:ascii="Times New Roman" w:hAnsi="Times New Roman"/>
          <w:bCs/>
          <w:sz w:val="24"/>
          <w:szCs w:val="24"/>
          <w:lang w:eastAsia="ru-RU"/>
        </w:rPr>
        <w:t>гов</w:t>
      </w:r>
      <w:r>
        <w:rPr>
          <w:rFonts w:ascii="Times New Roman" w:hAnsi="Times New Roman"/>
          <w:sz w:val="24"/>
          <w:szCs w:val="24"/>
        </w:rPr>
        <w:t>.</w:t>
      </w:r>
    </w:p>
    <w:p w:rsidR="00FB3269" w:rsidRDefault="00E816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расчете дробное значение рейтинга округляется до двух десятичных знаков после запятой по математическим правилам округления.</w:t>
      </w:r>
    </w:p>
    <w:p w:rsidR="00FB3269" w:rsidRDefault="00FB3269">
      <w:pPr>
        <w:rPr>
          <w:highlight w:val="yellow"/>
        </w:rPr>
      </w:pPr>
    </w:p>
    <w:p w:rsidR="00FB3269" w:rsidRDefault="00E8165C">
      <w:pPr>
        <w:spacing w:before="120" w:after="120" w:line="21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20. </w:t>
      </w:r>
      <w:r>
        <w:rPr>
          <w:rFonts w:ascii="Times New Roman" w:hAnsi="Times New Roman"/>
          <w:b/>
          <w:sz w:val="24"/>
          <w:szCs w:val="24"/>
          <w:lang w:eastAsia="ru-RU"/>
        </w:rPr>
        <w:t>Порядок отклонения заявки участника процедуры закупки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Заказчик вправе отклонить заявку участника процедуры закупки, 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случае: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а) представления в составе заявки документов и сведений, не соответствующих требуемой форме, указанной в документации о закупке, извещении о запросе предложений;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б) представления в составе заявки документов и сведений не в полном объеме, указанном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>в документации о закупке, извещении о запросе предложений;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в) предложения участником закупки цены (стоимости) договора (лота), превышающей начальную (максимальную) цену договора (лота), указанной в документации о закупке, извещении о запросе предложений;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г) представления в составе заявки недостоверных документов и сведений;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д) несоответствия представленных в составе заявки документов и сведений требованиям документации о закупке, извещения о запросе предложений;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е) несоответствие участника закупки требова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ниям, установленным документацией 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>о закупке (извещением о запросе предложений);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ж) несоответствие предлагаемых товаров, выполняемых работ, оказываемых услуг требованиям, установленным документацией о закупке (извещением о запросе предложений) 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 xml:space="preserve">к товарам, </w:t>
      </w:r>
      <w:r>
        <w:rPr>
          <w:rFonts w:ascii="Times New Roman" w:hAnsi="Times New Roman"/>
          <w:bCs/>
          <w:sz w:val="24"/>
          <w:szCs w:val="24"/>
          <w:lang w:eastAsia="ru-RU"/>
        </w:rPr>
        <w:t>работам, услугам, являющимся предметом закупки.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з) лица, выступающие на стороне одного участника закупки, не вправе участвовать в этой же закупке самостоятельно или на стороне другого участника закупки. Несоблюдение данного требования является основанием д</w:t>
      </w:r>
      <w:r>
        <w:rPr>
          <w:rFonts w:ascii="Times New Roman" w:hAnsi="Times New Roman"/>
          <w:bCs/>
          <w:sz w:val="24"/>
          <w:szCs w:val="24"/>
          <w:lang w:eastAsia="ru-RU"/>
        </w:rPr>
        <w:t>ля отклонения заявок, как всех участников закупки, на стороне которых выступает такое лицо, так и заявки, поданной таким лицом самостоятельно.</w:t>
      </w:r>
    </w:p>
    <w:p w:rsidR="00FB3269" w:rsidRDefault="00E816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21. Порядок заключения договора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OLE_LINK1"/>
      <w:bookmarkStart w:id="9" w:name="OLE_LINK2"/>
      <w:r>
        <w:rPr>
          <w:rFonts w:ascii="Times New Roman" w:hAnsi="Times New Roman"/>
          <w:sz w:val="24"/>
          <w:szCs w:val="24"/>
          <w:lang w:eastAsia="ru-RU"/>
        </w:rPr>
        <w:t>Договор по результатам запроса предложений заключается путем включения условий за</w:t>
      </w:r>
      <w:r>
        <w:rPr>
          <w:rFonts w:ascii="Times New Roman" w:hAnsi="Times New Roman"/>
          <w:sz w:val="24"/>
          <w:szCs w:val="24"/>
          <w:lang w:eastAsia="ru-RU"/>
        </w:rPr>
        <w:t>явки победителя или единственного участника закупки в проект договора, содержащийся в закупочной документации.</w:t>
      </w:r>
    </w:p>
    <w:p w:rsidR="00FB3269" w:rsidRDefault="00E81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Договор по результатам закупки заключается не ранее чем через 10 (десять) дней и не позднее чем через 20 (двадцать) дней с даты размещения на офи</w:t>
      </w:r>
      <w:r>
        <w:rPr>
          <w:rFonts w:ascii="Times New Roman" w:hAnsi="Times New Roman"/>
          <w:sz w:val="24"/>
          <w:szCs w:val="24"/>
          <w:lang w:eastAsia="ru-RU"/>
        </w:rPr>
        <w:t>циальном сайте итогового протокола, составленного по результатам закупки, за исключением, когда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</w:t>
      </w:r>
      <w:r>
        <w:rPr>
          <w:rFonts w:ascii="Times New Roman" w:hAnsi="Times New Roman"/>
          <w:sz w:val="24"/>
          <w:szCs w:val="24"/>
          <w:lang w:eastAsia="ru-RU"/>
        </w:rPr>
        <w:t>ия в антимонопольном органе действий (бездействия) заказчика, Комиссии, оператора электронной площадки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</w:t>
      </w:r>
      <w:r>
        <w:rPr>
          <w:rFonts w:ascii="Times New Roman" w:hAnsi="Times New Roman"/>
          <w:sz w:val="24"/>
          <w:szCs w:val="24"/>
          <w:lang w:eastAsia="ru-RU"/>
        </w:rPr>
        <w:t>ьтатам обжалования действий (бездействия) заказчика, Комиссии, оператора электронной площадки.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Договор, заключаемый по результатам процедуры закупки, со стороны коллективного участника закупки подписывается лидером коллективного участника закупки, действую</w:t>
      </w:r>
      <w:r>
        <w:rPr>
          <w:rFonts w:ascii="Times New Roman" w:hAnsi="Times New Roman"/>
          <w:sz w:val="24"/>
          <w:szCs w:val="24"/>
          <w:lang w:eastAsia="ru-RU"/>
        </w:rPr>
        <w:t>щим от имени всех лиц, входящих в состав коллективного участника закупки, на основании доверенности, выданной ему остальными лицами, входящими в состав коллективного участника закупки, или на основании соглашения.</w:t>
      </w:r>
    </w:p>
    <w:bookmarkEnd w:id="8"/>
    <w:bookmarkEnd w:id="9"/>
    <w:p w:rsidR="00FB3269" w:rsidRDefault="00FB3269">
      <w:pPr>
        <w:spacing w:before="120" w:after="1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3269" w:rsidRDefault="00E8165C">
      <w:pPr>
        <w:spacing w:before="120" w:after="12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22. Приложения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 Проект Договора;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 Пре</w:t>
      </w:r>
      <w:r>
        <w:rPr>
          <w:rFonts w:ascii="Times New Roman" w:hAnsi="Times New Roman"/>
          <w:bCs/>
          <w:sz w:val="24"/>
          <w:szCs w:val="24"/>
          <w:lang w:eastAsia="ru-RU"/>
        </w:rPr>
        <w:t>дложение участника закупки о стоимости;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 Форма заявки;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 Форма декларации о соответствии участника закупки требованиям, установленным в п.14 извещения;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 Форма согласия о дополнительном снижении цены;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 Форма согласия на публикацию персональных данных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реестре договоров на официальном сайте.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7. Обоснование начальной (максимальной) цены договора.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8. Форма сведений об опыте участника закупки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9. Форма сведений об обеспеченности участника закупки трудовыми ресурсами 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10.Форма «Согласие на обработку </w:t>
      </w:r>
      <w:r>
        <w:rPr>
          <w:rFonts w:ascii="Times New Roman" w:hAnsi="Times New Roman"/>
          <w:bCs/>
          <w:sz w:val="24"/>
          <w:szCs w:val="28"/>
          <w:lang w:eastAsia="ru-RU"/>
        </w:rPr>
        <w:t>персональных данных»</w:t>
      </w:r>
    </w:p>
    <w:p w:rsidR="00FB3269" w:rsidRDefault="00FB32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B3269" w:rsidRDefault="00FB32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br w:type="page"/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к Закупочной документации о запросе предложений на право заключения договора выполнения работ по созданию Единой информационной системы учета оборота рекламы в информационно-телекоммуникационной сети «Интернет» (ЕРИ</w:t>
      </w:r>
      <w:r>
        <w:rPr>
          <w:rFonts w:ascii="Times New Roman" w:hAnsi="Times New Roman"/>
          <w:bCs/>
          <w:sz w:val="24"/>
          <w:szCs w:val="24"/>
          <w:lang w:eastAsia="ru-RU"/>
        </w:rPr>
        <w:t>Р)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</w:p>
    <w:p w:rsidR="00FB3269" w:rsidRDefault="00FB3269">
      <w:pPr>
        <w:rPr>
          <w:rFonts w:ascii="Times New Roman" w:hAnsi="Times New Roman"/>
          <w:sz w:val="24"/>
          <w:szCs w:val="24"/>
        </w:rPr>
      </w:pPr>
    </w:p>
    <w:p w:rsidR="00FB3269" w:rsidRDefault="00E81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ПРИЛОЖЕН ОТДЕЛЬНЫМ ФАЙЛОМ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E816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№ 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к Закупочной документации о запросе предложений на право заключения договора выполнения работ по созданию Единой информационной системы учета оборота рекламы в информационно-телекоммуникационн</w:t>
      </w:r>
      <w:r>
        <w:rPr>
          <w:rFonts w:ascii="Times New Roman" w:hAnsi="Times New Roman"/>
          <w:bCs/>
          <w:sz w:val="24"/>
          <w:szCs w:val="24"/>
          <w:lang w:eastAsia="ru-RU"/>
        </w:rPr>
        <w:t>ой сети «Интернет» (ЕРИР)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</w:p>
    <w:p w:rsidR="00FB3269" w:rsidRDefault="00FB3269">
      <w:pPr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FB3269" w:rsidRDefault="00E8165C">
      <w:pPr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eastAsia="Calibri" w:hAnsi="Times New Roman"/>
          <w:b/>
          <w:caps/>
          <w:sz w:val="24"/>
          <w:szCs w:val="24"/>
        </w:rPr>
        <w:t xml:space="preserve">ПРЕДЛОЖЕНИЕ участника О СТОИМОСТИ**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4564"/>
      </w:tblGrid>
      <w:tr w:rsidR="00FB3269">
        <w:tc>
          <w:tcPr>
            <w:tcW w:w="959" w:type="dxa"/>
            <w:shd w:val="clear" w:color="auto" w:fill="auto"/>
          </w:tcPr>
          <w:p w:rsidR="00FB3269" w:rsidRDefault="00E81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3269" w:rsidRDefault="00E81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работ, с учетом НДС*</w:t>
            </w:r>
          </w:p>
        </w:tc>
      </w:tr>
      <w:tr w:rsidR="00FB3269">
        <w:tc>
          <w:tcPr>
            <w:tcW w:w="959" w:type="dxa"/>
            <w:shd w:val="clear" w:color="auto" w:fill="auto"/>
          </w:tcPr>
          <w:p w:rsidR="00FB3269" w:rsidRDefault="00E81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B3269" w:rsidRDefault="00E8165C">
            <w:pPr>
              <w:widowControl w:val="0"/>
              <w:tabs>
                <w:tab w:val="left" w:pos="-436"/>
                <w:tab w:val="left" w:pos="1"/>
                <w:tab w:val="left" w:pos="284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 w:bidi="ru-RU"/>
              </w:rPr>
              <w:t xml:space="preserve">Выполнение работ по созданию Единой информационной системы учета оборота рекламы в информационно-телекоммуникационной сети «Интернет»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 w:bidi="ru-RU"/>
              </w:rPr>
              <w:t>(ЕРИР)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заполняется участником</w:t>
            </w:r>
          </w:p>
        </w:tc>
      </w:tr>
      <w:tr w:rsidR="00FB3269">
        <w:trPr>
          <w:trHeight w:val="37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FB3269" w:rsidRDefault="00E8165C">
            <w:pPr>
              <w:widowControl w:val="0"/>
              <w:tabs>
                <w:tab w:val="left" w:pos="-436"/>
                <w:tab w:val="left" w:pos="1"/>
                <w:tab w:val="left" w:pos="284"/>
              </w:tabs>
              <w:autoSpaceDE w:val="0"/>
              <w:autoSpaceDN w:val="0"/>
              <w:adjustRightInd w:val="0"/>
              <w:spacing w:before="40" w:after="40" w:line="240" w:lineRule="auto"/>
              <w:ind w:left="579"/>
              <w:jc w:val="right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заполняется участником</w:t>
            </w:r>
          </w:p>
        </w:tc>
      </w:tr>
      <w:tr w:rsidR="00FB3269">
        <w:trPr>
          <w:trHeight w:val="37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FB3269" w:rsidRDefault="00E8165C">
            <w:pPr>
              <w:widowControl w:val="0"/>
              <w:tabs>
                <w:tab w:val="left" w:pos="-436"/>
                <w:tab w:val="left" w:pos="1"/>
                <w:tab w:val="left" w:pos="284"/>
              </w:tabs>
              <w:autoSpaceDE w:val="0"/>
              <w:autoSpaceDN w:val="0"/>
              <w:adjustRightInd w:val="0"/>
              <w:spacing w:before="40" w:after="40" w:line="240" w:lineRule="auto"/>
              <w:ind w:left="579"/>
              <w:jc w:val="right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 w:bidi="ru-RU"/>
              </w:rPr>
              <w:t>. НДС*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заполняется участником</w:t>
            </w:r>
          </w:p>
        </w:tc>
      </w:tr>
    </w:tbl>
    <w:p w:rsidR="00FB3269" w:rsidRDefault="00E8165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если НДС не облагается, то указывается основание в соответствии с Налоговым кодексом Российской Федерации.</w:t>
      </w:r>
    </w:p>
    <w:p w:rsidR="00FB3269" w:rsidRDefault="00E8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**при формировании ценового предложения Участнику необходимо указывать цену (в том числе во всех графах и ячейках) с округлением, равным </w:t>
      </w:r>
      <w:r>
        <w:rPr>
          <w:rFonts w:ascii="Times New Roman" w:hAnsi="Times New Roman"/>
          <w:b/>
          <w:i/>
          <w:sz w:val="24"/>
          <w:szCs w:val="24"/>
        </w:rPr>
        <w:t xml:space="preserve">двум знакам </w:t>
      </w:r>
      <w:r>
        <w:rPr>
          <w:rFonts w:ascii="Times New Roman" w:hAnsi="Times New Roman"/>
          <w:i/>
          <w:sz w:val="24"/>
          <w:szCs w:val="24"/>
        </w:rPr>
        <w:t>после запятой. Округление цены (в том числе во всех графах и ячейках) до целых чисел не допускается.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E8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№ 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к Закупочной документации о запросе предложений на право заключения договора выполнения работ по созданию Единой информационной системы учета оборота рекламы в информационно-телекоммуникационной сети «Интернет» (ЕРИР)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"/>
        <w:gridCol w:w="2333"/>
        <w:gridCol w:w="2989"/>
        <w:gridCol w:w="3943"/>
      </w:tblGrid>
      <w:tr w:rsidR="00FB3269">
        <w:tc>
          <w:tcPr>
            <w:tcW w:w="10308" w:type="dxa"/>
            <w:gridSpan w:val="4"/>
          </w:tcPr>
          <w:p w:rsidR="00FB3269" w:rsidRDefault="00FB3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3269" w:rsidRDefault="00E81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FB3269" w:rsidRDefault="00E81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закупке</w:t>
            </w:r>
          </w:p>
          <w:p w:rsidR="00FB3269" w:rsidRDefault="00E81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путем проведения запроса предложений </w:t>
            </w:r>
          </w:p>
          <w:p w:rsidR="00FB3269" w:rsidRDefault="00FB3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3269" w:rsidRDefault="00E8165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путем проведения запроса предложений (далее – закупка) осуществляется на основании Федерального закона от 18.07.2011 № 223-ФЗ «О закупках товаров, работ, услуг отдельными видами юридических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иц», в соответствии с Положением о закупке федерального государственного унитарного предприятия «Главный радиочастотный центр» </w:t>
            </w:r>
          </w:p>
          <w:p w:rsidR="00FB3269" w:rsidRDefault="00FB326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269">
        <w:tc>
          <w:tcPr>
            <w:tcW w:w="3298" w:type="dxa"/>
            <w:gridSpan w:val="2"/>
          </w:tcPr>
          <w:p w:rsidR="00FB3269" w:rsidRDefault="00E8165C">
            <w:pPr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Дата: «__» ______ 20___г.</w:t>
            </w:r>
          </w:p>
          <w:p w:rsidR="00FB3269" w:rsidRDefault="00FB3269">
            <w:pPr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FB3269" w:rsidRDefault="00FB3269">
            <w:pPr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</w:tcPr>
          <w:p w:rsidR="00FB3269" w:rsidRDefault="00FB3269">
            <w:pPr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269">
        <w:tc>
          <w:tcPr>
            <w:tcW w:w="939" w:type="dxa"/>
          </w:tcPr>
          <w:p w:rsidR="00FB3269" w:rsidRDefault="00E81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9369" w:type="dxa"/>
            <w:gridSpan w:val="3"/>
          </w:tcPr>
          <w:p w:rsidR="00FB3269" w:rsidRDefault="00E8165C">
            <w:pPr>
              <w:shd w:val="clear" w:color="auto" w:fill="FFFFFF"/>
              <w:spacing w:after="0" w:line="322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унитарное предприятие «Главный радиочастотный центр»</w:t>
            </w:r>
          </w:p>
          <w:p w:rsidR="00FB3269" w:rsidRDefault="00E81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Российская Федерация, 117997, г.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Дербеневская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набережная, д.7, стр.15</w:t>
            </w:r>
          </w:p>
        </w:tc>
      </w:tr>
    </w:tbl>
    <w:p w:rsidR="00FB3269" w:rsidRDefault="00E8165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Изучив извещение от </w:t>
      </w:r>
      <w:r>
        <w:rPr>
          <w:rFonts w:ascii="Times New Roman" w:hAnsi="Times New Roman"/>
          <w:bCs/>
          <w:spacing w:val="1"/>
          <w:sz w:val="24"/>
          <w:szCs w:val="24"/>
          <w:lang w:eastAsia="ru-RU"/>
        </w:rPr>
        <w:t>«__» ___________ 20____ года № ________</w:t>
      </w:r>
      <w:r>
        <w:rPr>
          <w:rFonts w:ascii="Times New Roman" w:hAnsi="Times New Roman"/>
          <w:sz w:val="24"/>
          <w:szCs w:val="24"/>
          <w:lang w:eastAsia="ru-RU"/>
        </w:rPr>
        <w:t>путем проведения запроса предложений</w:t>
      </w:r>
      <w:r>
        <w:rPr>
          <w:rFonts w:ascii="Times New Roman" w:hAnsi="Times New Roman"/>
          <w:bCs/>
          <w:spacing w:val="1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B3269" w:rsidRDefault="00FB326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E8165C">
      <w:pPr>
        <w:spacing w:after="0" w:line="322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наименование содержащее указание на организационно-правовую форму, фирменное наименование (при наличии) (для юридического лица), </w:t>
      </w:r>
    </w:p>
    <w:p w:rsidR="00FB3269" w:rsidRDefault="00E8165C">
      <w:pPr>
        <w:spacing w:after="0" w:line="322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фамилия, имя, отчество, паспортные данные (для физического лица)</w:t>
      </w:r>
    </w:p>
    <w:p w:rsidR="00FB3269" w:rsidRDefault="00FB32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E816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нахождения: 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адрес юридического лица в пределах места нахождения юридического лица,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адрес места жительства физического лица</w:t>
      </w:r>
    </w:p>
    <w:p w:rsidR="00FB3269" w:rsidRDefault="00FB32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E816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телефон______________ факс_________________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B3269" w:rsidRDefault="00FB32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E816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или аналог идентификационного номера налогоплательщика для иностранного лица (в соответствии с законодательством соответствующего иностранного государства)</w:t>
      </w:r>
    </w:p>
    <w:p w:rsidR="00FB3269" w:rsidRDefault="00FB32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должность, Ф.И.О.</w:t>
      </w:r>
    </w:p>
    <w:p w:rsidR="00FB3269" w:rsidRDefault="00FB32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E8165C">
      <w:pPr>
        <w:spacing w:after="0" w:line="240" w:lineRule="auto"/>
        <w:jc w:val="both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направляет настоящую заявку и сообщает о согласии принять участие в закупке на условиях, установленных в извещении от </w:t>
      </w:r>
      <w:r>
        <w:rPr>
          <w:rFonts w:ascii="Times New Roman" w:hAnsi="Times New Roman"/>
          <w:bCs/>
          <w:spacing w:val="1"/>
          <w:sz w:val="24"/>
          <w:szCs w:val="24"/>
          <w:lang w:eastAsia="ru-RU"/>
        </w:rPr>
        <w:t>«__» ___________ 20_____ года № ___, заключить договор и исполнить условия договора.</w:t>
      </w:r>
    </w:p>
    <w:p w:rsidR="00FB3269" w:rsidRDefault="00FB3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персональных данных) согласий всех упомянутых, заинтересованных или причастных к данным сведениям 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иц на обработку предоставленных сведений ФГУП «ГРЧЦ», а также на раскрытие ФГУП «ГРЧЦ»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физических лиц: Настоящим даем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свое согласие на обработку ФГУП «ГРЧЦ» предоставленных сведений о персональных данных, а также на раскрытие ФГУП «ГРЧЦ»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Настоящим гарантируем достоверность представленных в заявке сведений.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В случае если наши предложения будут признаны лучшими, мы берем на себя обязательства подписать со своей стороны договор в соответствии с требованиями извещения и условиями наших п</w:t>
      </w:r>
      <w:r>
        <w:rPr>
          <w:rFonts w:ascii="Times New Roman" w:hAnsi="Times New Roman"/>
          <w:sz w:val="24"/>
          <w:szCs w:val="24"/>
          <w:lang w:eastAsia="ru-RU"/>
        </w:rPr>
        <w:t>редложений в срок, указанный в извещении.</w:t>
      </w:r>
    </w:p>
    <w:p w:rsidR="00FB3269" w:rsidRDefault="00E81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Сообщаем, что для оперативного уведомления нас по вопросам организационного характера и взаимодействия нами уполномочен ____________________________________________________________________________________</w:t>
      </w:r>
    </w:p>
    <w:p w:rsidR="00FB3269" w:rsidRDefault="00E8165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(Ф.И.О</w:t>
      </w:r>
      <w:r>
        <w:rPr>
          <w:rFonts w:ascii="Times New Roman" w:hAnsi="Times New Roman"/>
          <w:i/>
          <w:sz w:val="24"/>
          <w:szCs w:val="24"/>
          <w:lang w:eastAsia="ru-RU"/>
        </w:rPr>
        <w:t>., телефон,</w:t>
      </w:r>
      <w: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e-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FB3269" w:rsidRDefault="00FB3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FB32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должность, подпись руководителя (лица, действующего по доверенности) с расшифровкой, 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печать (при наличии) или подпись физического лица с расшифровкой</w:t>
      </w:r>
    </w:p>
    <w:p w:rsidR="00FB3269" w:rsidRDefault="00FB326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269" w:rsidRDefault="00E8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№ 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к Закупочной документации о запросе предложений на право заключения договора выполнения работ по созданию Единой информационной системы учета оборота рекламы в информационно-телекоммуникационной сети «Интернет» (ЕРИР)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B3269" w:rsidRDefault="00E8165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</w:t>
      </w:r>
    </w:p>
    <w:p w:rsidR="00FB3269" w:rsidRDefault="00FB32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Декларация о </w:t>
      </w:r>
      <w:r>
        <w:rPr>
          <w:rFonts w:ascii="Times New Roman" w:hAnsi="Times New Roman"/>
          <w:b/>
          <w:sz w:val="28"/>
          <w:szCs w:val="28"/>
          <w:lang w:eastAsia="ru-RU"/>
        </w:rPr>
        <w:t>соответствии участника закупки требованиям, установленным в п. 14 закупочной документации.</w:t>
      </w:r>
    </w:p>
    <w:p w:rsidR="00FB3269" w:rsidRDefault="00FB3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3269" w:rsidRDefault="00E8165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Настоящей декларацией ___________________________ </w:t>
      </w:r>
      <w:r>
        <w:rPr>
          <w:rFonts w:ascii="Times New Roman" w:hAnsi="Times New Roman"/>
          <w:i/>
          <w:sz w:val="24"/>
          <w:szCs w:val="24"/>
          <w:lang w:eastAsia="ru-RU"/>
        </w:rPr>
        <w:t>(наименование юридического лица или Ф.И.О. физического лица)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подтверждает, что __________ </w:t>
      </w:r>
      <w:r>
        <w:rPr>
          <w:rFonts w:ascii="Times New Roman" w:hAnsi="Times New Roman"/>
          <w:i/>
          <w:sz w:val="24"/>
          <w:szCs w:val="24"/>
          <w:lang w:eastAsia="ru-RU"/>
        </w:rPr>
        <w:t>(наименование юридическо</w:t>
      </w:r>
      <w:r>
        <w:rPr>
          <w:rFonts w:ascii="Times New Roman" w:hAnsi="Times New Roman"/>
          <w:i/>
          <w:sz w:val="24"/>
          <w:szCs w:val="24"/>
          <w:lang w:eastAsia="ru-RU"/>
        </w:rPr>
        <w:t>го лица или Ф.И.О. физического лица)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B3269" w:rsidRDefault="00FB3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не находиться в состоянии проведения ликвидации юридического лица и не иметь решения арбитражного суда о признании участника закупки - юридического лица или индивидуального предпринимателя несостоятельным (банкрото</w:t>
      </w:r>
      <w:r>
        <w:rPr>
          <w:rFonts w:ascii="Times New Roman" w:hAnsi="Times New Roman"/>
          <w:sz w:val="24"/>
          <w:szCs w:val="28"/>
        </w:rPr>
        <w:t>м);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деятельность не приостановлена в порядке, установленном Кодексом Российской Федерации об административных правонарушениях;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не имеет недоимки по налогам, сборам, задолженности по иным обязательным платежам в бюджеты бюджетной системы Российской Фе</w:t>
      </w:r>
      <w:r>
        <w:rPr>
          <w:rFonts w:ascii="Times New Roman" w:hAnsi="Times New Roman"/>
          <w:sz w:val="24"/>
          <w:szCs w:val="28"/>
        </w:rPr>
        <w:t xml:space="preserve">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</w:t>
      </w:r>
      <w:r>
        <w:rPr>
          <w:rFonts w:ascii="Times New Roman" w:hAnsi="Times New Roman"/>
          <w:sz w:val="24"/>
          <w:szCs w:val="28"/>
        </w:rPr>
        <w:t>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8"/>
        </w:rPr>
        <w:t>) за прошедший календарный год, размер которых превышает 25% балансовой стоимости активов участника закупки по данным бухгалтерской (финансовой) отчетности за последний отчетный период. Участник закупки считается соответствующим установленному требованию в</w:t>
      </w:r>
      <w:r>
        <w:rPr>
          <w:rFonts w:ascii="Times New Roman" w:hAnsi="Times New Roman"/>
          <w:sz w:val="24"/>
          <w:szCs w:val="28"/>
        </w:rPr>
        <w:t xml:space="preserve">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закупке не принято;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г) у физического лица, зарегистрированного в качестве инд</w:t>
      </w:r>
      <w:r>
        <w:rPr>
          <w:rFonts w:ascii="Times New Roman" w:hAnsi="Times New Roman"/>
          <w:sz w:val="24"/>
          <w:szCs w:val="28"/>
        </w:rPr>
        <w:t>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отсутствует непогашенная или неснятая судимость за пр</w:t>
      </w:r>
      <w:r>
        <w:rPr>
          <w:rFonts w:ascii="Times New Roman" w:hAnsi="Times New Roman"/>
          <w:sz w:val="24"/>
          <w:szCs w:val="28"/>
        </w:rPr>
        <w:t>еступления в сфере экономики и (или) преступления, предусмотренные статьями 289, 290, 291, 291.1 Уголовного кодекса Российской Федерации, а также в отношении указанных физических лиц не должно быть применено наказание в виде лишения права занимать определе</w:t>
      </w:r>
      <w:r>
        <w:rPr>
          <w:rFonts w:ascii="Times New Roman" w:hAnsi="Times New Roman"/>
          <w:sz w:val="24"/>
          <w:szCs w:val="28"/>
        </w:rPr>
        <w:t>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либо административное наказание в виде дисквалификации;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д) не привлекался в теч</w:t>
      </w:r>
      <w:r>
        <w:rPr>
          <w:rFonts w:ascii="Times New Roman" w:hAnsi="Times New Roman"/>
          <w:sz w:val="24"/>
          <w:szCs w:val="28"/>
        </w:rPr>
        <w:t>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е) </w:t>
      </w:r>
      <w:r>
        <w:rPr>
          <w:rFonts w:ascii="Times New Roman" w:hAnsi="Times New Roman"/>
          <w:sz w:val="24"/>
          <w:szCs w:val="28"/>
        </w:rPr>
        <w:t>соответствует указанным в документации о закупке, извещении о запросе предложений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</w:t>
      </w:r>
      <w:r>
        <w:rPr>
          <w:rFonts w:ascii="Times New Roman" w:hAnsi="Times New Roman"/>
          <w:sz w:val="24"/>
          <w:szCs w:val="28"/>
        </w:rPr>
        <w:t>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 (с указанием адреса сайт</w:t>
      </w:r>
      <w:r>
        <w:rPr>
          <w:rFonts w:ascii="Times New Roman" w:hAnsi="Times New Roman"/>
          <w:sz w:val="24"/>
          <w:szCs w:val="28"/>
        </w:rPr>
        <w:t>а или страницы сайта в информационно-телекоммуникационной сети «Интернет», на которых размещены эти информация и документы);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ж) обладает исключительными правами на результаты интеллектуальной деятельности, если в связи с исполнением договора заказчик приоб</w:t>
      </w:r>
      <w:r>
        <w:rPr>
          <w:rFonts w:ascii="Times New Roman" w:hAnsi="Times New Roman"/>
          <w:sz w:val="24"/>
          <w:szCs w:val="28"/>
        </w:rPr>
        <w:t>ретает права на такие результаты;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з)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и) обладает лицензиями, разрешениями, свидетельствами или иными документами, </w:t>
      </w:r>
      <w:r>
        <w:rPr>
          <w:rFonts w:ascii="Times New Roman" w:hAnsi="Times New Roman"/>
          <w:sz w:val="24"/>
          <w:szCs w:val="28"/>
        </w:rPr>
        <w:t>необходимыми для поставки товаров, выполнения работ, оказания услуг, являющихся предметом заключаемого договора, в соответствии с законодательством Российской Федерации;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к) не находиться </w:t>
      </w:r>
      <w:r>
        <w:rPr>
          <w:rFonts w:ascii="Times New Roman" w:hAnsi="Times New Roman"/>
          <w:sz w:val="24"/>
          <w:szCs w:val="28"/>
        </w:rPr>
        <w:t>в реестре недобросовестных поставщиков, который ведется в соответстви</w:t>
      </w:r>
      <w:r>
        <w:rPr>
          <w:rFonts w:ascii="Times New Roman" w:hAnsi="Times New Roman"/>
          <w:sz w:val="24"/>
          <w:szCs w:val="28"/>
        </w:rPr>
        <w:t>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и в реестре недобросовестных поставщиков, который ведется в соответствии с Федеральным з</w:t>
      </w:r>
      <w:r>
        <w:rPr>
          <w:rFonts w:ascii="Times New Roman" w:hAnsi="Times New Roman"/>
          <w:sz w:val="24"/>
          <w:szCs w:val="28"/>
        </w:rPr>
        <w:t>аконом от 18 июля 2011 г. № 223-ФЗ «О закупках товаров, работ, услуг отдельными видами юридических лиц»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p w:rsidR="00FB3269" w:rsidRDefault="00FB326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должность, подпись руководителя (лица, действующего по доверенности) с расшифровкой, 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печать (при наличии) или подпись физического лица с расшифровкой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FB3269" w:rsidRDefault="00E816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№ 5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 Закупочной документации о запросе предложений на право заключения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договора выполнения работ по созданию Единой информационной системы учета оборота рекламы в информационно-телекоммуникационной сети «Интернет» (ЕРИР)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eastAsia="ru-RU"/>
        </w:rPr>
      </w:pPr>
    </w:p>
    <w:p w:rsidR="00FB3269" w:rsidRDefault="00E8165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</w:t>
      </w:r>
      <w:r>
        <w:rPr>
          <w:rFonts w:ascii="Times New Roman" w:eastAsia="Calibri" w:hAnsi="Times New Roman"/>
          <w:i/>
          <w:sz w:val="20"/>
          <w:szCs w:val="20"/>
          <w:u w:val="single"/>
        </w:rPr>
        <w:t xml:space="preserve"> единственного участника о цене договора (цене лота) (в случае проведения закупки способами «конкурс», «запрос предложений», «запрос предложений», «конкурентные переговоры»), договор с учётом снижения цены заключается при наличии согласия участника на тако</w:t>
      </w:r>
      <w:r>
        <w:rPr>
          <w:rFonts w:ascii="Times New Roman" w:eastAsia="Calibri" w:hAnsi="Times New Roman"/>
          <w:i/>
          <w:sz w:val="20"/>
          <w:szCs w:val="20"/>
          <w:u w:val="single"/>
        </w:rPr>
        <w:t>е снижение, предусмотренного подпунктом «ж» пункта 40 раздела IV Положения.»</w:t>
      </w:r>
    </w:p>
    <w:p w:rsidR="00FB3269" w:rsidRDefault="00FB3269">
      <w:pPr>
        <w:rPr>
          <w:rFonts w:ascii="Times New Roman" w:eastAsia="Calibri" w:hAnsi="Times New Roman"/>
          <w:b/>
          <w:sz w:val="28"/>
          <w:szCs w:val="28"/>
        </w:rPr>
      </w:pPr>
    </w:p>
    <w:p w:rsidR="00FB3269" w:rsidRDefault="00E8165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FB3269" w:rsidRDefault="00E8165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о дополнительном снижении цены</w:t>
      </w:r>
    </w:p>
    <w:p w:rsidR="00FB3269" w:rsidRDefault="00FB326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FB3269" w:rsidRDefault="00E8165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__________________________________________________________________ </w:t>
      </w:r>
    </w:p>
    <w:p w:rsidR="00FB3269" w:rsidRDefault="00E8165C">
      <w:pPr>
        <w:spacing w:after="0"/>
        <w:jc w:val="center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 xml:space="preserve">наименование участника закупки и его организационно-правовая форма, </w:t>
      </w:r>
      <w:r>
        <w:rPr>
          <w:rFonts w:ascii="Times New Roman" w:eastAsia="Calibri" w:hAnsi="Times New Roman"/>
          <w:i/>
          <w:sz w:val="20"/>
          <w:szCs w:val="20"/>
        </w:rPr>
        <w:t>ИНН, ОГРН</w:t>
      </w:r>
    </w:p>
    <w:p w:rsidR="00FB3269" w:rsidRDefault="00E8165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выражает свое согласие на заключение договора по цене, сниженной на</w:t>
      </w:r>
      <w:r>
        <w:rPr>
          <w:rFonts w:ascii="Times New Roman" w:eastAsia="Calibri" w:hAnsi="Times New Roman"/>
          <w:sz w:val="28"/>
          <w:szCs w:val="28"/>
        </w:rPr>
        <w:t xml:space="preserve"> __________________________________________________________________</w:t>
      </w:r>
    </w:p>
    <w:p w:rsidR="00FB3269" w:rsidRDefault="00E8165C">
      <w:pPr>
        <w:spacing w:after="0"/>
        <w:jc w:val="center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указывается размер снижения цены договора (лота) в размере до 10% от первоначально предложенной участником заку</w:t>
      </w:r>
      <w:r>
        <w:rPr>
          <w:rFonts w:ascii="Times New Roman" w:eastAsia="Calibri" w:hAnsi="Times New Roman"/>
          <w:i/>
          <w:sz w:val="20"/>
          <w:szCs w:val="20"/>
        </w:rPr>
        <w:t>пки</w:t>
      </w:r>
    </w:p>
    <w:p w:rsidR="00FB3269" w:rsidRDefault="00E8165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первоначально предложенной нами цены, в соответствии с пунктом 76 Положения о закупке товаров, работ, услуг ФГУП «ГРЧЦ».</w:t>
      </w:r>
    </w:p>
    <w:p w:rsidR="00FB3269" w:rsidRDefault="00FB326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/>
          <w:i/>
          <w:sz w:val="20"/>
          <w:szCs w:val="20"/>
          <w:u w:val="single"/>
        </w:rPr>
        <w:t>Примечание: «76. Закупка признается несостоявшейся в случаях, если подана только одна заявка на участие в закупке, которая приз</w:t>
      </w:r>
      <w:r>
        <w:rPr>
          <w:rFonts w:ascii="Times New Roman" w:eastAsia="Calibri" w:hAnsi="Times New Roman"/>
          <w:i/>
          <w:sz w:val="20"/>
          <w:szCs w:val="20"/>
          <w:u w:val="single"/>
        </w:rPr>
        <w:t>нана соответствующей требованиям, указанным в документации о закупке, извещении о запросе предложений, или по результатам рассмотрения заявок на участие в закупке Комиссией только одна заявка признана соответствующей требованиям, указанным в документации о</w:t>
      </w:r>
      <w:r>
        <w:rPr>
          <w:rFonts w:ascii="Times New Roman" w:eastAsia="Calibri" w:hAnsi="Times New Roman"/>
          <w:i/>
          <w:sz w:val="20"/>
          <w:szCs w:val="20"/>
          <w:u w:val="single"/>
        </w:rPr>
        <w:t xml:space="preserve"> закупке, извещении о запросе предложений, при этом заказчик заключает договор с таким участником в сроки, установленные пунктом 75 Положения.</w:t>
      </w:r>
    </w:p>
    <w:p w:rsidR="00FB3269" w:rsidRDefault="00E8165C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/>
          <w:i/>
          <w:sz w:val="20"/>
          <w:szCs w:val="20"/>
          <w:u w:val="single"/>
        </w:rPr>
        <w:t>Цена договора, заключаемого с единственным участником, определяется в порядке, установленном заказчиком. При этом</w:t>
      </w:r>
      <w:r>
        <w:rPr>
          <w:rFonts w:ascii="Times New Roman" w:eastAsia="Calibri" w:hAnsi="Times New Roman"/>
          <w:i/>
          <w:sz w:val="20"/>
          <w:szCs w:val="20"/>
          <w:u w:val="single"/>
        </w:rPr>
        <w:t xml:space="preserve"> цена договора, заключаемого с единственным участником, может быть снижена по предложению заказчика по сравнению с начальной (максимальной) ценой договора (ценой лота) (в случае проведения закупки способом «аукцион») либо по сравнению с предложением единст</w:t>
      </w:r>
      <w:r>
        <w:rPr>
          <w:rFonts w:ascii="Times New Roman" w:eastAsia="Calibri" w:hAnsi="Times New Roman"/>
          <w:i/>
          <w:sz w:val="20"/>
          <w:szCs w:val="20"/>
          <w:u w:val="single"/>
        </w:rPr>
        <w:t>венного участника о цене договора (цене лота) (в случае проведения закупки способами «конкурс», «запрос предложений», «запрос предложений», «конкурентные переговоры»); договор с учетом снижения цены заключается при наличии согласия участника на такое сниже</w:t>
      </w:r>
      <w:r>
        <w:rPr>
          <w:rFonts w:ascii="Times New Roman" w:eastAsia="Calibri" w:hAnsi="Times New Roman"/>
          <w:i/>
          <w:sz w:val="20"/>
          <w:szCs w:val="20"/>
          <w:u w:val="single"/>
        </w:rPr>
        <w:t>ние, предусмотренного подпунктом «ж» пункта 40 раздела IV Положения.</w:t>
      </w:r>
    </w:p>
    <w:p w:rsidR="00FB3269" w:rsidRDefault="00FB326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B3269" w:rsidRDefault="00FB326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FB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3269" w:rsidRDefault="00E8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FB3269" w:rsidRDefault="00E816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№ 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 Закупочной документации о запросе предложений на право заключения договора выполнения работ по созданию Единой информационной системы учета оборота рекламы в </w:t>
      </w:r>
      <w:r>
        <w:rPr>
          <w:rFonts w:ascii="Times New Roman" w:hAnsi="Times New Roman"/>
          <w:bCs/>
          <w:sz w:val="24"/>
          <w:szCs w:val="24"/>
          <w:lang w:eastAsia="ru-RU"/>
        </w:rPr>
        <w:t>информационно-телекоммуникационной сети «Интернет» (ЕРИР)</w:t>
      </w:r>
    </w:p>
    <w:p w:rsidR="00FB3269" w:rsidRDefault="00FB32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  <w:lang w:eastAsia="ru-RU"/>
        </w:rPr>
      </w:pPr>
    </w:p>
    <w:p w:rsidR="00FB3269" w:rsidRDefault="00FB326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eastAsia="ru-RU"/>
        </w:rPr>
      </w:pP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</w:t>
      </w:r>
    </w:p>
    <w:p w:rsidR="00FB3269" w:rsidRDefault="00FB3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B3269" w:rsidRDefault="00E8165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FB3269" w:rsidRDefault="00E816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публикацию персональных данных</w:t>
      </w:r>
      <w:r>
        <w:rPr>
          <w:rFonts w:ascii="Times New Roman" w:hAnsi="Times New Roman"/>
          <w:b/>
          <w:sz w:val="24"/>
          <w:szCs w:val="24"/>
        </w:rPr>
        <w:br/>
        <w:t>в реестре договоров на официальном сайте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FB326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3269" w:rsidRDefault="00E816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,</w:t>
            </w:r>
          </w:p>
        </w:tc>
      </w:tr>
      <w:tr w:rsidR="00FB3269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3269" w:rsidRDefault="00E8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FB3269" w:rsidRDefault="00E8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 ______________________________________________________________,</w:t>
      </w:r>
    </w:p>
    <w:p w:rsidR="00FB3269" w:rsidRDefault="00E8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(ИНН) </w:t>
      </w: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FB3269" w:rsidRDefault="00E8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федеральному государственному унитарному предприятию «Главный радиочастотный центр», местонахождение: 117997, г. Москва, </w:t>
      </w:r>
      <w:proofErr w:type="spellStart"/>
      <w:r>
        <w:rPr>
          <w:rFonts w:ascii="Times New Roman" w:hAnsi="Times New Roman"/>
          <w:sz w:val="24"/>
          <w:szCs w:val="24"/>
        </w:rPr>
        <w:t>Дербеневская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набережная, д. 7, стр. 15 (далее – ФГУП «ГРЧЦ»), на публикацию моих пер</w:t>
      </w:r>
      <w:r>
        <w:rPr>
          <w:rFonts w:ascii="Times New Roman" w:hAnsi="Times New Roman"/>
          <w:sz w:val="24"/>
          <w:szCs w:val="24"/>
        </w:rPr>
        <w:t>сональных данных, а именно:</w:t>
      </w:r>
    </w:p>
    <w:p w:rsidR="00FB3269" w:rsidRDefault="00E8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имени, отчества;</w:t>
      </w:r>
    </w:p>
    <w:p w:rsidR="00FB3269" w:rsidRDefault="00E8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жительства;</w:t>
      </w:r>
    </w:p>
    <w:p w:rsidR="00FB3269" w:rsidRDefault="00E8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ИНН;</w:t>
      </w:r>
    </w:p>
    <w:p w:rsidR="00FB3269" w:rsidRDefault="00E8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банковских реквизитов;</w:t>
      </w:r>
    </w:p>
    <w:p w:rsidR="00FB3269" w:rsidRDefault="00E8165C">
      <w:pPr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паспортных данных</w:t>
      </w:r>
    </w:p>
    <w:p w:rsidR="00FB3269" w:rsidRDefault="00E8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(</w:t>
      </w:r>
      <w:hyperlink r:id="rId17" w:history="1">
        <w:r>
          <w:rPr>
            <w:rFonts w:ascii="Times New Roman" w:hAnsi="Times New Roman"/>
            <w:sz w:val="24"/>
            <w:szCs w:val="24"/>
          </w:rPr>
          <w:t>www.zakupki.gov.ru</w:t>
        </w:r>
      </w:hyperlink>
      <w:r>
        <w:rPr>
          <w:rFonts w:ascii="Times New Roman" w:hAnsi="Times New Roman"/>
          <w:sz w:val="24"/>
          <w:szCs w:val="24"/>
        </w:rPr>
        <w:t>) в целях соблюдения Правил ведения реестра договоров, з</w:t>
      </w:r>
      <w:r>
        <w:rPr>
          <w:rFonts w:ascii="Times New Roman" w:hAnsi="Times New Roman"/>
          <w:sz w:val="24"/>
          <w:szCs w:val="24"/>
        </w:rPr>
        <w:t>аключенных заказчиками по результатам закупки, утвержденных постановлением Правительства Российской Федерации от 31 октября 2014 г. № 1132 «О порядке ведения реестра договоров, заключенных заказчиками по результатам закупки».</w:t>
      </w:r>
    </w:p>
    <w:p w:rsidR="00FB3269" w:rsidRDefault="00E816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моих персональных да</w:t>
      </w:r>
      <w:r>
        <w:rPr>
          <w:rFonts w:ascii="Times New Roman" w:hAnsi="Times New Roman"/>
          <w:sz w:val="24"/>
          <w:szCs w:val="24"/>
        </w:rPr>
        <w:t>нных в общедоступные источники персональных данных не допускается.</w:t>
      </w:r>
    </w:p>
    <w:p w:rsidR="00FB3269" w:rsidRDefault="00E816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FB3269" w:rsidRDefault="00E816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(подпись, расшифровка подписи)</w:t>
      </w:r>
    </w:p>
    <w:p w:rsidR="00FB3269" w:rsidRDefault="00E8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___________________20____г.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FB3269" w:rsidRDefault="00E81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(дата подписи)</w:t>
      </w:r>
    </w:p>
    <w:p w:rsidR="00FB3269" w:rsidRDefault="00E8165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7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к Закупочной документации о запросе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выполнения работ по созданию Единой информационной системы учета оборота рекламы в информационно-телекоммуникационной сети «Интернет» (ЕРИР)</w:t>
      </w:r>
    </w:p>
    <w:p w:rsidR="00FB3269" w:rsidRDefault="00FB326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</w:p>
    <w:p w:rsidR="00FB3269" w:rsidRDefault="00FB3269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B3269" w:rsidRDefault="00FB3269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B3269" w:rsidRDefault="00E8165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ОБОСНОВАНИЕ НАЧАЛЬНОЙ (МАКСИМАЛЬНОЙ) ЦЕНЫ ДОГОВОРА ПРИЛАГАЕТСЯ ОТДЕЛЬН</w:t>
      </w:r>
      <w:r>
        <w:rPr>
          <w:rFonts w:ascii="Times New Roman" w:hAnsi="Times New Roman"/>
          <w:b/>
          <w:noProof/>
          <w:sz w:val="24"/>
          <w:szCs w:val="24"/>
        </w:rPr>
        <w:t xml:space="preserve">О </w:t>
      </w:r>
    </w:p>
    <w:p w:rsidR="00FB3269" w:rsidRDefault="00FB3269">
      <w:pPr>
        <w:rPr>
          <w:rFonts w:ascii="Times New Roman" w:hAnsi="Times New Roman"/>
          <w:sz w:val="24"/>
          <w:szCs w:val="24"/>
        </w:rPr>
      </w:pPr>
    </w:p>
    <w:p w:rsidR="00FB3269" w:rsidRDefault="00E8165C">
      <w:pPr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8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к Закупочной документации о запросе предложений на право заключения договора выполнения работ по созданию Единой информационной системы учета оборота рекламы в информационно-телекоммуникационной сети «Интернет» (ЕРИР)</w:t>
      </w: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E8165C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ФОРМА «СВЕДЕНИЯ О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Б ОПЫТЕ УЧАСТНИКА ЗАКУПКИ»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271"/>
        <w:gridCol w:w="3006"/>
        <w:gridCol w:w="3112"/>
      </w:tblGrid>
      <w:tr w:rsidR="00FB3269">
        <w:tc>
          <w:tcPr>
            <w:tcW w:w="806" w:type="dxa"/>
            <w:shd w:val="clear" w:color="auto" w:fill="auto"/>
            <w:vAlign w:val="center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Предмет договора (контракта)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и номер договора (контракта)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договора (контракта)</w:t>
            </w:r>
          </w:p>
        </w:tc>
      </w:tr>
      <w:tr w:rsidR="00FB3269">
        <w:tc>
          <w:tcPr>
            <w:tcW w:w="10195" w:type="dxa"/>
            <w:gridSpan w:val="4"/>
            <w:shd w:val="clear" w:color="auto" w:fill="auto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  <w:t>Опыт участника по успешному выполнению работ сопоставимого характера и объема</w:t>
            </w:r>
          </w:p>
        </w:tc>
      </w:tr>
      <w:tr w:rsidR="00FB3269">
        <w:tc>
          <w:tcPr>
            <w:tcW w:w="806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269">
        <w:tc>
          <w:tcPr>
            <w:tcW w:w="806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269">
        <w:tc>
          <w:tcPr>
            <w:tcW w:w="806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B3269" w:rsidRDefault="00FB3269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должность, подпись руководителя (лица, действующего по доверенности) с расшифровкой, 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печать (при наличии) или подпись физического лица с расшифровкой</w:t>
      </w: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  <w:sectPr w:rsidR="00FB3269">
          <w:headerReference w:type="even" r:id="rId18"/>
          <w:headerReference w:type="default" r:id="rId19"/>
          <w:footerReference w:type="even" r:id="rId20"/>
          <w:footerReference w:type="first" r:id="rId2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E8165C">
      <w:pPr>
        <w:ind w:left="864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 9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 закупочной документации о конкурсе на право заключения договора выполнения работ по созданию Единой информационной системы </w:t>
      </w:r>
      <w:r>
        <w:rPr>
          <w:rFonts w:ascii="Times New Roman" w:hAnsi="Times New Roman"/>
          <w:bCs/>
          <w:sz w:val="24"/>
          <w:szCs w:val="24"/>
          <w:lang w:eastAsia="ru-RU"/>
        </w:rPr>
        <w:t>учета оборота рекламы в информационно-телекоммуникационной сети «Интернет» (ЕРИР)</w:t>
      </w:r>
    </w:p>
    <w:p w:rsidR="00FB3269" w:rsidRDefault="00E8165C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Форма «ОБЕСПЕЧЕННОСТЬ УЧАСТНИКА ЗАКУПКИ ТРУДОВЫМИ РЕСУРСАМИ»</w:t>
      </w:r>
    </w:p>
    <w:p w:rsidR="00FB3269" w:rsidRDefault="00FB3269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116"/>
        <w:gridCol w:w="6520"/>
      </w:tblGrid>
      <w:tr w:rsidR="00FB3269">
        <w:tc>
          <w:tcPr>
            <w:tcW w:w="534" w:type="dxa"/>
            <w:shd w:val="clear" w:color="auto" w:fill="auto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16" w:type="dxa"/>
            <w:shd w:val="clear" w:color="auto" w:fill="auto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6520" w:type="dxa"/>
            <w:shd w:val="clear" w:color="auto" w:fill="auto"/>
          </w:tcPr>
          <w:p w:rsidR="00FB3269" w:rsidRDefault="00E8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</w:tr>
      <w:tr w:rsidR="00FB3269">
        <w:tc>
          <w:tcPr>
            <w:tcW w:w="534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69">
        <w:tc>
          <w:tcPr>
            <w:tcW w:w="534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B3269" w:rsidRDefault="00F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269" w:rsidRDefault="00FB3269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B3269" w:rsidRDefault="00E816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*Участник закупки предоставляет копии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трудовых книжек,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либо выписки из приказов о приеме на работу работников, работающих по совместительству, либо копии заключенных гражданско-правовых договоров с работниками, либо копии заключенных гражданско-правовых договоров с юридическими и физическими лицами на привлече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ние квалифицированных специалистов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и копии дипломов о высшем профессиональном образовании и (или) документами о прохождении переподготовки (подтверждающие документы).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При оценке заявок учитываются только квалифицированные специалисты, по которым в составе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заявки участником представлены подтверждающие документы и которые поименно указаны участником в Приложении № 9 к настоящей Документации.</w:t>
      </w:r>
    </w:p>
    <w:p w:rsidR="00FB3269" w:rsidRDefault="00FB32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должность, подпись руководителя (лица, действующего по доверенности) с расшифровкой, </w:t>
      </w:r>
    </w:p>
    <w:p w:rsidR="00FB3269" w:rsidRDefault="00E816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печать (при наличии) или подпись физического лица с расшифровкой</w:t>
      </w: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tabs>
          <w:tab w:val="left" w:pos="1305"/>
        </w:tabs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tabs>
          <w:tab w:val="left" w:pos="1305"/>
        </w:tabs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tabs>
          <w:tab w:val="left" w:pos="1305"/>
        </w:tabs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tabs>
          <w:tab w:val="left" w:pos="1305"/>
        </w:tabs>
        <w:rPr>
          <w:rFonts w:ascii="Times New Roman" w:hAnsi="Times New Roman"/>
          <w:sz w:val="20"/>
          <w:szCs w:val="20"/>
          <w:lang w:eastAsia="ru-RU"/>
        </w:rPr>
        <w:sectPr w:rsidR="00FB326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B3269" w:rsidRDefault="00E8165C">
      <w:pPr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10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bCs/>
          <w:sz w:val="24"/>
          <w:szCs w:val="24"/>
          <w:lang w:eastAsia="ru-RU"/>
        </w:rPr>
        <w:t>закупочной документации о конкурсе на право заключения договора выполнения работ по созданию Единой информационной системы учета оборота рекламы в информационно-телекоммуникационной сети «Интернет» (ЕРИР)</w:t>
      </w:r>
    </w:p>
    <w:p w:rsidR="00FB3269" w:rsidRDefault="00E8165C">
      <w:pPr>
        <w:shd w:val="clear" w:color="auto" w:fill="FFFFFF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</w:p>
    <w:p w:rsidR="00FB3269" w:rsidRDefault="00E8165C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СОГЛАСИЕ НА ОБРАБОТКУ ПЕРСОНАЛЬНЫХ ДАННЫХ</w:t>
      </w:r>
    </w:p>
    <w:p w:rsidR="00FB3269" w:rsidRDefault="00E8165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Я,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_________________________________________________________________________, </w:t>
      </w:r>
    </w:p>
    <w:p w:rsidR="00FB3269" w:rsidRDefault="00E8165C">
      <w:pPr>
        <w:shd w:val="clear" w:color="auto" w:fill="FFFFFF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Cs/>
          <w:i/>
          <w:sz w:val="24"/>
          <w:szCs w:val="24"/>
        </w:rPr>
        <w:t>фамилия, имя, отчество</w:t>
      </w:r>
    </w:p>
    <w:p w:rsidR="00FB3269" w:rsidRDefault="00E8165C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проживающий по адресу (по месту регистрации) _________________________________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__________________________________________________________________________паспорт______________№_____________ дата выдачи___________________ название выдавшего органа ___________________________________________________________, в соответствии с требованиям</w:t>
      </w:r>
      <w:r>
        <w:rPr>
          <w:rFonts w:ascii="Times New Roman" w:hAnsi="Times New Roman"/>
          <w:bCs/>
          <w:sz w:val="24"/>
          <w:szCs w:val="24"/>
        </w:rPr>
        <w:t>и статьи 9 Федерального закона от 27.07.06 № 152-ФЗ «О персональных данных», даю свое согласие ФГУП ГРЧЦ на автоматизированную, а также без использования средств автоматизации, обработку моих персональных данных, включающих (но не ограничиваясь) фамилию, и</w:t>
      </w:r>
      <w:r>
        <w:rPr>
          <w:rFonts w:ascii="Times New Roman" w:hAnsi="Times New Roman"/>
          <w:bCs/>
          <w:sz w:val="24"/>
          <w:szCs w:val="24"/>
        </w:rPr>
        <w:t>мя, отчество, год, месяц, дату и место рождения, адрес, паспортные данные, образование, профессию, а также все иные персональные данные, относящиеся к моей личности, доступные либо известные ФГУП ГРЧЦ (далее - персональные данные).</w:t>
      </w:r>
    </w:p>
    <w:p w:rsidR="00FB3269" w:rsidRDefault="00E8165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Предоставляю ФГЦП ГРЧЦ п</w:t>
      </w:r>
      <w:r>
        <w:rPr>
          <w:rFonts w:ascii="Times New Roman" w:hAnsi="Times New Roman"/>
          <w:bCs/>
          <w:sz w:val="24"/>
          <w:szCs w:val="24"/>
        </w:rPr>
        <w:t>раво осуществлять все действия (операции) с моими персональными данными, включая сбор, систематизацию, хранение, обновление, использование, обезличивание, уничтожение, публикацию.</w:t>
      </w:r>
    </w:p>
    <w:p w:rsidR="00FB3269" w:rsidRDefault="00E8165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согласие на обработку персональных данных может быть отозвано в по</w:t>
      </w:r>
      <w:r>
        <w:rPr>
          <w:rFonts w:ascii="Times New Roman" w:hAnsi="Times New Roman"/>
          <w:bCs/>
          <w:sz w:val="24"/>
          <w:szCs w:val="24"/>
        </w:rPr>
        <w:t xml:space="preserve">рядке, установленном Федеральным законом Российской Федерации от 27.07.2006 </w:t>
      </w:r>
      <w:r>
        <w:rPr>
          <w:rFonts w:ascii="Times New Roman" w:hAnsi="Times New Roman"/>
          <w:bCs/>
          <w:sz w:val="24"/>
          <w:szCs w:val="24"/>
        </w:rPr>
        <w:br/>
        <w:t>№ 152-ФЗ «О персональных данных».</w:t>
      </w:r>
    </w:p>
    <w:p w:rsidR="00FB3269" w:rsidRDefault="00E8165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 отзыва согласия на обработку моих персональных данных ФГУП ГРЧЦ вправе не прекращать их обработку до окончания срока действия настоящего</w:t>
      </w:r>
      <w:r>
        <w:rPr>
          <w:rFonts w:ascii="Times New Roman" w:hAnsi="Times New Roman"/>
          <w:bCs/>
          <w:sz w:val="24"/>
          <w:szCs w:val="24"/>
        </w:rPr>
        <w:t xml:space="preserve"> согласия. Срок действия настоящего согласия – период времени до истечения действия договора.</w:t>
      </w:r>
    </w:p>
    <w:p w:rsidR="00FB3269" w:rsidRDefault="00E8165C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Контактный(е)телефон(ы) _______________________________________________________ </w:t>
      </w:r>
    </w:p>
    <w:p w:rsidR="00FB3269" w:rsidRDefault="00E8165C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Подпись субъекта персональных данных</w:t>
      </w:r>
      <w:r>
        <w:rPr>
          <w:rFonts w:ascii="Times New Roman" w:hAnsi="Times New Roman"/>
          <w:bCs/>
          <w:sz w:val="24"/>
          <w:szCs w:val="24"/>
        </w:rPr>
        <w:tab/>
        <w:t xml:space="preserve"> _________________________________________ </w:t>
      </w:r>
    </w:p>
    <w:p w:rsidR="00FB3269" w:rsidRDefault="00E8165C">
      <w:pPr>
        <w:shd w:val="clear" w:color="auto" w:fill="FFFFFF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подпись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>Ф.И.О</w:t>
      </w:r>
      <w:r>
        <w:rPr>
          <w:rFonts w:ascii="Times New Roman" w:hAnsi="Times New Roman"/>
          <w:bCs/>
          <w:i/>
          <w:sz w:val="24"/>
          <w:szCs w:val="24"/>
        </w:rPr>
        <w:tab/>
      </w:r>
    </w:p>
    <w:p w:rsidR="00FB3269" w:rsidRDefault="00E8165C">
      <w:pPr>
        <w:tabs>
          <w:tab w:val="left" w:pos="1305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«__»_________ 20__г.</w:t>
      </w:r>
    </w:p>
    <w:p w:rsidR="00FB3269" w:rsidRDefault="00FB3269">
      <w:pPr>
        <w:tabs>
          <w:tab w:val="left" w:pos="1305"/>
        </w:tabs>
        <w:rPr>
          <w:rFonts w:ascii="Times New Roman" w:hAnsi="Times New Roman"/>
          <w:sz w:val="20"/>
          <w:szCs w:val="20"/>
          <w:lang w:eastAsia="ru-RU"/>
        </w:rPr>
      </w:pPr>
    </w:p>
    <w:p w:rsidR="00FB3269" w:rsidRDefault="00FB3269">
      <w:pPr>
        <w:rPr>
          <w:rFonts w:ascii="Times New Roman" w:hAnsi="Times New Roman"/>
          <w:sz w:val="20"/>
          <w:szCs w:val="20"/>
          <w:lang w:eastAsia="ru-RU"/>
        </w:rPr>
      </w:pPr>
    </w:p>
    <w:sectPr w:rsidR="00FB326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5C" w:rsidRDefault="00E8165C">
      <w:pPr>
        <w:spacing w:after="0" w:line="240" w:lineRule="auto"/>
      </w:pPr>
      <w:r>
        <w:separator/>
      </w:r>
    </w:p>
  </w:endnote>
  <w:endnote w:type="continuationSeparator" w:id="0">
    <w:p w:rsidR="00E8165C" w:rsidRDefault="00E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69" w:rsidRDefault="00E8165C">
    <w:pPr>
      <w:pStyle w:val="af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269" w:rsidRDefault="00FB326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69" w:rsidRDefault="00E8165C">
    <w:pPr>
      <w:pStyle w:val="af7"/>
    </w:pPr>
    <w:r>
      <w:rPr>
        <w:noProof/>
      </w:rPr>
      <w:drawing>
        <wp:inline distT="0" distB="0" distL="0" distR="0">
          <wp:extent cx="981075" cy="4286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69" w:rsidRDefault="00E8165C">
    <w:pPr>
      <w:pStyle w:val="af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269" w:rsidRDefault="00FB3269">
    <w:pPr>
      <w:pStyle w:val="a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0FB3269">
      <w:tc>
        <w:tcPr>
          <w:tcW w:w="3400" w:type="dxa"/>
        </w:tcPr>
        <w:p w:rsidR="00FB3269" w:rsidRDefault="00FB3269">
          <w:pPr>
            <w:pStyle w:val="ac"/>
            <w:ind w:left="-115"/>
          </w:pPr>
        </w:p>
      </w:tc>
      <w:tc>
        <w:tcPr>
          <w:tcW w:w="3400" w:type="dxa"/>
        </w:tcPr>
        <w:p w:rsidR="00FB3269" w:rsidRDefault="00FB3269">
          <w:pPr>
            <w:pStyle w:val="ac"/>
            <w:jc w:val="center"/>
          </w:pPr>
        </w:p>
      </w:tc>
      <w:tc>
        <w:tcPr>
          <w:tcW w:w="3400" w:type="dxa"/>
        </w:tcPr>
        <w:p w:rsidR="00FB3269" w:rsidRDefault="00FB3269">
          <w:pPr>
            <w:pStyle w:val="ac"/>
            <w:ind w:right="-115"/>
            <w:jc w:val="right"/>
          </w:pPr>
        </w:p>
      </w:tc>
    </w:tr>
  </w:tbl>
  <w:p w:rsidR="00FB3269" w:rsidRDefault="00FB3269">
    <w:pPr>
      <w:pStyle w:val="af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69" w:rsidRDefault="00FB326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5C" w:rsidRDefault="00E8165C">
      <w:pPr>
        <w:spacing w:after="0" w:line="240" w:lineRule="auto"/>
      </w:pPr>
      <w:r>
        <w:separator/>
      </w:r>
    </w:p>
  </w:footnote>
  <w:footnote w:type="continuationSeparator" w:id="0">
    <w:p w:rsidR="00E8165C" w:rsidRDefault="00E8165C">
      <w:pPr>
        <w:spacing w:after="0" w:line="240" w:lineRule="auto"/>
      </w:pPr>
      <w:r>
        <w:continuationSeparator/>
      </w:r>
    </w:p>
  </w:footnote>
  <w:footnote w:id="1">
    <w:p w:rsidR="00FB3269" w:rsidRDefault="00E8165C">
      <w:pPr>
        <w:pStyle w:val="af3"/>
        <w:keepLines/>
        <w:jc w:val="both"/>
      </w:pPr>
      <w:r>
        <w:rPr>
          <w:rStyle w:val="af5"/>
        </w:rPr>
        <w:footnoteRef/>
      </w:r>
      <w:r>
        <w:t xml:space="preserve"> В случае, если участнику необходимо при формировании заявки на участие в запросе предложений оформить докумен</w:t>
      </w:r>
      <w:r>
        <w:t xml:space="preserve">т в формате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 xml:space="preserve">, то в каждом отдельном документе данного формата вся информация и сведения должны содержаться только на одном листе, открывающемся по умолчанию. При необходимости участником оформляется новый документ формата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69" w:rsidRDefault="00E816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269" w:rsidRDefault="00FB326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69" w:rsidRDefault="00E8165C">
    <w:pPr>
      <w:pStyle w:val="ac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F93A02">
      <w:rPr>
        <w:noProof/>
      </w:rPr>
      <w:t>20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69" w:rsidRDefault="00E816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269" w:rsidRDefault="00FB326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69" w:rsidRDefault="00E8165C">
    <w:pPr>
      <w:pStyle w:val="ac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0FB3269">
      <w:tc>
        <w:tcPr>
          <w:tcW w:w="3400" w:type="dxa"/>
        </w:tcPr>
        <w:p w:rsidR="00FB3269" w:rsidRDefault="00FB3269">
          <w:pPr>
            <w:pStyle w:val="ac"/>
            <w:ind w:left="-115"/>
          </w:pPr>
        </w:p>
      </w:tc>
      <w:tc>
        <w:tcPr>
          <w:tcW w:w="3400" w:type="dxa"/>
        </w:tcPr>
        <w:p w:rsidR="00FB3269" w:rsidRDefault="00FB3269">
          <w:pPr>
            <w:pStyle w:val="ac"/>
            <w:jc w:val="center"/>
          </w:pPr>
        </w:p>
      </w:tc>
      <w:tc>
        <w:tcPr>
          <w:tcW w:w="3400" w:type="dxa"/>
        </w:tcPr>
        <w:p w:rsidR="00FB3269" w:rsidRDefault="00FB3269">
          <w:pPr>
            <w:pStyle w:val="ac"/>
            <w:ind w:right="-115"/>
            <w:jc w:val="right"/>
          </w:pPr>
        </w:p>
      </w:tc>
    </w:tr>
  </w:tbl>
  <w:p w:rsidR="00FB3269" w:rsidRDefault="00FB32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D24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7ED356C"/>
    <w:multiLevelType w:val="hybridMultilevel"/>
    <w:tmpl w:val="5190590A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" w15:restartNumberingAfterBreak="0">
    <w:nsid w:val="0D0246E0"/>
    <w:multiLevelType w:val="hybridMultilevel"/>
    <w:tmpl w:val="0F7A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049"/>
    <w:multiLevelType w:val="hybridMultilevel"/>
    <w:tmpl w:val="CD7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pStyle w:val="ConsPlusNormal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BCB6288"/>
    <w:multiLevelType w:val="hybridMultilevel"/>
    <w:tmpl w:val="E348EFF8"/>
    <w:lvl w:ilvl="0" w:tplc="AE5A3E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571AD9"/>
    <w:multiLevelType w:val="multilevel"/>
    <w:tmpl w:val="3EE09C82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 w15:restartNumberingAfterBreak="0">
    <w:nsid w:val="273C59FE"/>
    <w:multiLevelType w:val="hybridMultilevel"/>
    <w:tmpl w:val="6A64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D1642"/>
    <w:multiLevelType w:val="hybridMultilevel"/>
    <w:tmpl w:val="AAFE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87FD7"/>
    <w:multiLevelType w:val="hybridMultilevel"/>
    <w:tmpl w:val="7C4606DE"/>
    <w:lvl w:ilvl="0" w:tplc="C94267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D97D3D"/>
    <w:multiLevelType w:val="hybridMultilevel"/>
    <w:tmpl w:val="E1063C60"/>
    <w:lvl w:ilvl="0" w:tplc="7CC03BF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6CFB"/>
    <w:multiLevelType w:val="multilevel"/>
    <w:tmpl w:val="9B2681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33713EE"/>
    <w:multiLevelType w:val="hybridMultilevel"/>
    <w:tmpl w:val="DD3C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63013"/>
    <w:multiLevelType w:val="hybridMultilevel"/>
    <w:tmpl w:val="F792522E"/>
    <w:lvl w:ilvl="0" w:tplc="4F34D2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637"/>
    <w:multiLevelType w:val="hybridMultilevel"/>
    <w:tmpl w:val="52EEC40C"/>
    <w:lvl w:ilvl="0" w:tplc="91A292A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00BC5"/>
    <w:multiLevelType w:val="hybridMultilevel"/>
    <w:tmpl w:val="A64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63133"/>
    <w:multiLevelType w:val="hybridMultilevel"/>
    <w:tmpl w:val="166A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070A"/>
    <w:multiLevelType w:val="hybridMultilevel"/>
    <w:tmpl w:val="882ED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677057"/>
    <w:multiLevelType w:val="hybridMultilevel"/>
    <w:tmpl w:val="2D52EC8A"/>
    <w:lvl w:ilvl="0" w:tplc="15DAD12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55FCB"/>
    <w:multiLevelType w:val="multilevel"/>
    <w:tmpl w:val="3A3A3964"/>
    <w:lvl w:ilvl="0">
      <w:start w:val="1"/>
      <w:numFmt w:val="decimal"/>
      <w:suff w:val="nothing"/>
      <w:lvlText w:val="%1)"/>
      <w:lvlJc w:val="left"/>
      <w:pPr>
        <w:ind w:left="0" w:firstLine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20" w15:restartNumberingAfterBreak="0">
    <w:nsid w:val="6BE32D88"/>
    <w:multiLevelType w:val="hybridMultilevel"/>
    <w:tmpl w:val="D738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7FE1"/>
    <w:multiLevelType w:val="hybridMultilevel"/>
    <w:tmpl w:val="56882B46"/>
    <w:lvl w:ilvl="0" w:tplc="6DE69E8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881341"/>
    <w:multiLevelType w:val="hybridMultilevel"/>
    <w:tmpl w:val="5D424464"/>
    <w:lvl w:ilvl="0" w:tplc="3F90C0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5"/>
  </w:num>
  <w:num w:numId="19">
    <w:abstractNumId w:val="3"/>
  </w:num>
  <w:num w:numId="20">
    <w:abstractNumId w:val="2"/>
  </w:num>
  <w:num w:numId="21">
    <w:abstractNumId w:val="22"/>
  </w:num>
  <w:num w:numId="22">
    <w:abstractNumId w:val="8"/>
  </w:num>
  <w:num w:numId="23">
    <w:abstractNumId w:val="7"/>
  </w:num>
  <w:num w:numId="24">
    <w:abstractNumId w:val="16"/>
  </w:num>
  <w:num w:numId="25">
    <w:abstractNumId w:val="10"/>
  </w:num>
  <w:num w:numId="26">
    <w:abstractNumId w:val="20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7"/>
  </w:num>
  <w:num w:numId="34">
    <w:abstractNumId w:val="13"/>
  </w:num>
  <w:num w:numId="35">
    <w:abstractNumId w:val="11"/>
  </w:num>
  <w:num w:numId="36">
    <w:abstractNumId w:val="15"/>
  </w:num>
  <w:num w:numId="37">
    <w:abstractNumId w:val="13"/>
  </w:num>
  <w:num w:numId="38">
    <w:abstractNumId w:val="19"/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69"/>
    <w:rsid w:val="00E8165C"/>
    <w:rsid w:val="00F93A02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546A56-4E50-4660-97A9-FB4D00D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Times New Roman" w:hAnsi="Times New Roman" w:cs="Times New Roman"/>
      <w:sz w:val="28"/>
      <w:lang w:val="x-none" w:eastAsia="ru-RU"/>
    </w:rPr>
  </w:style>
  <w:style w:type="character" w:customStyle="1" w:styleId="20">
    <w:name w:val="Заголовок 2 Знак"/>
    <w:link w:val="2"/>
    <w:locked/>
    <w:rPr>
      <w:rFonts w:ascii="Arial" w:hAnsi="Arial" w:cs="Times New Roman"/>
      <w:b/>
      <w:i/>
      <w:sz w:val="28"/>
      <w:lang w:val="x-none" w:eastAsia="ru-RU"/>
    </w:rPr>
  </w:style>
  <w:style w:type="paragraph" w:customStyle="1" w:styleId="5">
    <w:name w:val="Знак5"/>
    <w:basedOn w:val="a"/>
    <w:next w:val="2"/>
    <w:autoRedefine/>
    <w:pPr>
      <w:widowControl w:val="0"/>
      <w:autoSpaceDE w:val="0"/>
      <w:autoSpaceDN w:val="0"/>
      <w:spacing w:after="160" w:line="240" w:lineRule="exact"/>
    </w:pPr>
    <w:rPr>
      <w:rFonts w:ascii="Times New Roman" w:eastAsia="Calibri" w:hAnsi="Times New Roman"/>
      <w:sz w:val="20"/>
      <w:szCs w:val="20"/>
      <w:lang w:val="en-US"/>
    </w:rPr>
  </w:style>
  <w:style w:type="paragraph" w:customStyle="1" w:styleId="a3">
    <w:name w:val="Знак"/>
    <w:basedOn w:val="a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4">
    <w:name w:val="Подраздел"/>
    <w:basedOn w:val="a"/>
    <w:semiHidden/>
    <w:pPr>
      <w:suppressAutoHyphens/>
      <w:spacing w:before="240" w:after="120" w:line="240" w:lineRule="auto"/>
      <w:jc w:val="center"/>
    </w:pPr>
    <w:rPr>
      <w:rFonts w:ascii="TimesDL" w:eastAsia="Calibri" w:hAnsi="TimesDL"/>
      <w:b/>
      <w:smallCaps/>
      <w:spacing w:val="-2"/>
      <w:sz w:val="24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link w:val="ConsPlusNormal0"/>
    <w:pPr>
      <w:numPr>
        <w:ilvl w:val="2"/>
        <w:numId w:val="15"/>
      </w:numPr>
      <w:tabs>
        <w:tab w:val="clear" w:pos="360"/>
      </w:tabs>
      <w:autoSpaceDE w:val="0"/>
      <w:autoSpaceDN w:val="0"/>
      <w:adjustRightInd w:val="0"/>
      <w:ind w:firstLine="720"/>
    </w:pPr>
    <w:rPr>
      <w:rFonts w:ascii="Arial" w:hAnsi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Calibri" w:hAnsi="Arial"/>
      <w:sz w:val="28"/>
      <w:szCs w:val="28"/>
      <w:lang w:val="ru-RU" w:eastAsia="ru-RU" w:bidi="ar-SA"/>
    </w:rPr>
  </w:style>
  <w:style w:type="paragraph" w:customStyle="1" w:styleId="3">
    <w:name w:val="Стиль3 Знак Знак"/>
    <w:basedOn w:val="21"/>
    <w:pPr>
      <w:widowControl w:val="0"/>
      <w:tabs>
        <w:tab w:val="num" w:pos="360"/>
      </w:tabs>
      <w:adjustRightInd w:val="0"/>
      <w:ind w:right="0"/>
      <w:textAlignment w:val="baseline"/>
    </w:pPr>
    <w:rPr>
      <w:rFonts w:ascii="Times New Roman" w:hAnsi="Times New Roman"/>
      <w:szCs w:val="20"/>
    </w:rPr>
  </w:style>
  <w:style w:type="paragraph" w:styleId="21">
    <w:name w:val="Body Text Indent 2"/>
    <w:basedOn w:val="a"/>
    <w:link w:val="22"/>
    <w:pPr>
      <w:spacing w:after="0" w:line="240" w:lineRule="auto"/>
      <w:ind w:right="57" w:firstLine="763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Pr>
      <w:rFonts w:ascii="Bookman Old Style" w:hAnsi="Bookman Old Style" w:cs="Times New Roman"/>
      <w:sz w:val="24"/>
    </w:rPr>
  </w:style>
  <w:style w:type="character" w:styleId="a5">
    <w:name w:val="page number"/>
    <w:rPr>
      <w:rFonts w:ascii="Times New Roman" w:hAnsi="Times New Roman" w:cs="Times New Roman"/>
    </w:rPr>
  </w:style>
  <w:style w:type="paragraph" w:customStyle="1" w:styleId="30">
    <w:name w:val="Стиль3 Знак"/>
    <w:basedOn w:val="21"/>
    <w:pPr>
      <w:widowControl w:val="0"/>
      <w:tabs>
        <w:tab w:val="num" w:pos="1307"/>
      </w:tabs>
      <w:adjustRightInd w:val="0"/>
      <w:ind w:left="1080" w:right="0" w:firstLine="0"/>
      <w:textAlignment w:val="baseline"/>
    </w:pPr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pPr>
      <w:widowControl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locked/>
    <w:rPr>
      <w:rFonts w:ascii="Times New Roman" w:hAnsi="Times New Roman" w:cs="Times New Roman"/>
      <w:sz w:val="20"/>
      <w:lang w:val="x-none" w:eastAsia="ru-RU"/>
    </w:rPr>
  </w:style>
  <w:style w:type="paragraph" w:styleId="31">
    <w:name w:val="Body Text Indent 3"/>
    <w:basedOn w:val="a"/>
    <w:link w:val="3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locked/>
    <w:rPr>
      <w:rFonts w:ascii="Times New Roman" w:hAnsi="Times New Roman" w:cs="Times New Roman"/>
      <w:sz w:val="16"/>
      <w:lang w:val="x-none" w:eastAsia="ru-RU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link w:val="a8"/>
    <w:locked/>
    <w:rPr>
      <w:rFonts w:ascii="Courier New" w:hAnsi="Courier New" w:cs="Times New Roman"/>
      <w:sz w:val="20"/>
      <w:lang w:val="x-none" w:eastAsia="ru-RU"/>
    </w:rPr>
  </w:style>
  <w:style w:type="paragraph" w:customStyle="1" w:styleId="33">
    <w:name w:val="Стиль3"/>
    <w:basedOn w:val="21"/>
    <w:pPr>
      <w:widowControl w:val="0"/>
      <w:tabs>
        <w:tab w:val="num" w:pos="1307"/>
      </w:tabs>
      <w:adjustRightInd w:val="0"/>
      <w:ind w:left="1080" w:right="0" w:firstLine="0"/>
      <w:textAlignment w:val="baseline"/>
    </w:pPr>
    <w:rPr>
      <w:rFonts w:ascii="Times New Roman" w:hAnsi="Times New Roman"/>
      <w:szCs w:val="20"/>
    </w:rPr>
  </w:style>
  <w:style w:type="paragraph" w:styleId="aa">
    <w:name w:val="Body Text"/>
    <w:basedOn w:val="a"/>
    <w:link w:val="ab"/>
    <w:pPr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locked/>
    <w:rPr>
      <w:rFonts w:ascii="Times New Roman" w:hAnsi="Times New Roman" w:cs="Times New Roman"/>
      <w:sz w:val="20"/>
      <w:lang w:val="x-none" w:eastAsia="ru-RU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Pr>
      <w:rFonts w:ascii="Times New Roman" w:hAnsi="Times New Roman" w:cs="Times New Roman"/>
      <w:sz w:val="24"/>
      <w:lang w:val="x-none" w:eastAsia="ru-RU"/>
    </w:rPr>
  </w:style>
  <w:style w:type="paragraph" w:customStyle="1" w:styleId="ae">
    <w:name w:val="Заголовок статьи"/>
    <w:basedOn w:val="a"/>
    <w:next w:val="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/>
      <w:lang w:eastAsia="ru-RU"/>
    </w:rPr>
  </w:style>
  <w:style w:type="paragraph" w:customStyle="1" w:styleId="af">
    <w:name w:val="Комментарий"/>
    <w:basedOn w:val="a"/>
    <w:next w:val="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endnote text"/>
    <w:basedOn w:val="a"/>
    <w:link w:val="af1"/>
    <w:uiPriority w:val="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link w:val="af0"/>
    <w:uiPriority w:val="99"/>
    <w:locked/>
    <w:rPr>
      <w:rFonts w:ascii="Times New Roman" w:hAnsi="Times New Roman" w:cs="Times New Roman"/>
      <w:sz w:val="20"/>
      <w:lang w:val="x-none" w:eastAsia="ru-RU"/>
    </w:rPr>
  </w:style>
  <w:style w:type="character" w:styleId="af2">
    <w:name w:val="endnote reference"/>
    <w:uiPriority w:val="99"/>
    <w:rPr>
      <w:rFonts w:cs="Times New Roman"/>
      <w:vertAlign w:val="superscript"/>
    </w:rPr>
  </w:style>
  <w:style w:type="paragraph" w:styleId="af3">
    <w:name w:val="footnote text"/>
    <w:basedOn w:val="a"/>
    <w:link w:val="af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locked/>
    <w:rPr>
      <w:rFonts w:ascii="Times New Roman" w:hAnsi="Times New Roman" w:cs="Times New Roman"/>
      <w:sz w:val="20"/>
      <w:lang w:val="x-none" w:eastAsia="ru-RU"/>
    </w:rPr>
  </w:style>
  <w:style w:type="character" w:styleId="af5">
    <w:name w:val="footnote reference"/>
    <w:rPr>
      <w:rFonts w:cs="Times New Roman"/>
      <w:vertAlign w:val="superscript"/>
    </w:rPr>
  </w:style>
  <w:style w:type="character" w:customStyle="1" w:styleId="af6">
    <w:name w:val="Гипертекстовая ссылка"/>
    <w:rPr>
      <w:color w:val="008000"/>
      <w:sz w:val="20"/>
      <w:u w:val="single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locked/>
    <w:rPr>
      <w:rFonts w:ascii="Times New Roman" w:hAnsi="Times New Roman" w:cs="Times New Roman"/>
      <w:sz w:val="24"/>
      <w:lang w:val="x-none" w:eastAsia="ru-RU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9">
    <w:name w:val="Обычный.Нормальный абзац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locked/>
    <w:rPr>
      <w:rFonts w:ascii="Times New Roman" w:hAnsi="Times New Roman" w:cs="Times New Roman"/>
      <w:sz w:val="16"/>
      <w:lang w:val="x-none" w:eastAsia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 w:line="360" w:lineRule="auto"/>
      <w:ind w:left="40" w:firstLine="720"/>
      <w:jc w:val="both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c-number">
    <w:name w:val="c-number"/>
    <w:basedOn w:val="a"/>
    <w:pPr>
      <w:spacing w:before="675" w:after="0" w:line="240" w:lineRule="auto"/>
      <w:jc w:val="center"/>
    </w:pPr>
    <w:rPr>
      <w:rFonts w:ascii="Times New Roman" w:eastAsia="Calibri" w:hAnsi="Times New Roman"/>
      <w:i/>
      <w:iCs/>
      <w:sz w:val="33"/>
      <w:szCs w:val="33"/>
      <w:lang w:eastAsia="ru-RU"/>
    </w:rPr>
  </w:style>
  <w:style w:type="paragraph" w:customStyle="1" w:styleId="2CharChar">
    <w:name w:val="Знак Знак2 Char Char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pPr>
      <w:widowControl w:val="0"/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styleId="afc">
    <w:name w:val="Hyperlink"/>
    <w:rPr>
      <w:rFonts w:cs="Times New Roman"/>
      <w:color w:val="0000FF"/>
      <w:u w:val="single"/>
    </w:rPr>
  </w:style>
  <w:style w:type="paragraph" w:customStyle="1" w:styleId="afd">
    <w:name w:val="А_обычный"/>
    <w:basedOn w:val="a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e">
    <w:name w:val="Знак Знак"/>
    <w:locked/>
    <w:rPr>
      <w:lang w:val="ru-RU" w:eastAsia="ru-RU"/>
    </w:rPr>
  </w:style>
  <w:style w:type="paragraph" w:customStyle="1" w:styleId="12">
    <w:name w:val="Стиль1"/>
    <w:basedOn w:val="a"/>
    <w:pPr>
      <w:keepNext/>
      <w:keepLines/>
      <w:widowControl w:val="0"/>
      <w:suppressLineNumbers/>
      <w:tabs>
        <w:tab w:val="num" w:pos="435"/>
      </w:tabs>
      <w:suppressAutoHyphens/>
      <w:spacing w:after="60" w:line="240" w:lineRule="auto"/>
      <w:ind w:left="435" w:hanging="435"/>
    </w:pPr>
    <w:rPr>
      <w:rFonts w:ascii="Times New Roman" w:eastAsia="Calibri" w:hAnsi="Times New Roman"/>
      <w:b/>
      <w:sz w:val="28"/>
      <w:szCs w:val="24"/>
      <w:lang w:eastAsia="ru-RU"/>
    </w:rPr>
  </w:style>
  <w:style w:type="paragraph" w:customStyle="1" w:styleId="23">
    <w:name w:val="Стиль2"/>
    <w:basedOn w:val="24"/>
    <w:pPr>
      <w:keepNext/>
      <w:keepLines/>
      <w:widowControl w:val="0"/>
      <w:suppressLineNumbers/>
      <w:tabs>
        <w:tab w:val="clear" w:pos="435"/>
        <w:tab w:val="num" w:pos="1440"/>
      </w:tabs>
      <w:suppressAutoHyphens/>
      <w:spacing w:after="60"/>
      <w:ind w:left="1440" w:hanging="720"/>
      <w:jc w:val="both"/>
    </w:pPr>
    <w:rPr>
      <w:b/>
      <w:szCs w:val="20"/>
    </w:rPr>
  </w:style>
  <w:style w:type="paragraph" w:styleId="24">
    <w:name w:val="List Number 2"/>
    <w:basedOn w:val="a"/>
    <w:pPr>
      <w:tabs>
        <w:tab w:val="num" w:pos="435"/>
      </w:tabs>
      <w:spacing w:after="0" w:line="240" w:lineRule="auto"/>
      <w:ind w:left="435" w:hanging="43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next w:val="2"/>
    <w:autoRedefine/>
    <w:pPr>
      <w:spacing w:after="160" w:line="240" w:lineRule="exact"/>
    </w:pPr>
    <w:rPr>
      <w:rFonts w:ascii="Times New Roman" w:eastAsia="Calibri" w:hAnsi="Times New Roman"/>
      <w:sz w:val="24"/>
      <w:szCs w:val="20"/>
      <w:lang w:val="en-US"/>
    </w:rPr>
  </w:style>
  <w:style w:type="paragraph" w:customStyle="1" w:styleId="36">
    <w:name w:val="Знак3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">
    <w:name w:val="Balloon Text"/>
    <w:basedOn w:val="a"/>
    <w:link w:val="aff0"/>
    <w:semiHidden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0">
    <w:name w:val="Текст выноски Знак"/>
    <w:link w:val="aff"/>
    <w:semiHidden/>
    <w:locked/>
    <w:rPr>
      <w:rFonts w:ascii="Tahoma" w:hAnsi="Tahoma" w:cs="Times New Roman"/>
      <w:sz w:val="16"/>
      <w:lang w:val="x-none" w:eastAsia="ru-RU"/>
    </w:rPr>
  </w:style>
  <w:style w:type="character" w:customStyle="1" w:styleId="aff1">
    <w:name w:val="Не вступил в силу"/>
    <w:rPr>
      <w:b/>
      <w:color w:val="008080"/>
    </w:rPr>
  </w:style>
  <w:style w:type="paragraph" w:customStyle="1" w:styleId="-">
    <w:name w:val="Контракт-раздел"/>
    <w:basedOn w:val="a"/>
    <w:next w:val="-0"/>
    <w:pPr>
      <w:keepNext/>
      <w:numPr>
        <w:ilvl w:val="1"/>
        <w:numId w:val="16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Calibri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pPr>
      <w:numPr>
        <w:ilvl w:val="2"/>
        <w:numId w:val="16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pPr>
      <w:numPr>
        <w:ilvl w:val="3"/>
        <w:numId w:val="16"/>
      </w:numPr>
      <w:tabs>
        <w:tab w:val="clear" w:pos="1418"/>
        <w:tab w:val="num" w:pos="851"/>
      </w:tabs>
      <w:spacing w:after="0" w:line="240" w:lineRule="auto"/>
      <w:ind w:left="851" w:hanging="85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Id1uiueIiiaeu5dueaacao">
    <w:name w:val="I—d1u?iue.Ii?iaeu5due aacao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Знак7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Название1"/>
    <w:basedOn w:val="a"/>
    <w:link w:val="aff2"/>
    <w:qFormat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f2">
    <w:name w:val="Название Знак"/>
    <w:link w:val="13"/>
    <w:locked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6">
    <w:name w:val="Знак2"/>
    <w:basedOn w:val="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/>
      <w:lang w:eastAsia="ru-RU"/>
    </w:rPr>
  </w:style>
  <w:style w:type="table" w:styleId="aff3">
    <w:name w:val="Table Grid"/>
    <w:basedOn w:val="a1"/>
    <w:locked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Абзац списка Знак"/>
    <w:aliases w:val="Bullet List Знак,FooterText Знак,numbered Знак,Абзац основного текста Знак"/>
    <w:link w:val="ListParagraph0"/>
    <w:uiPriority w:val="99"/>
    <w:locked/>
    <w:rPr>
      <w:rFonts w:ascii="Times New Roman" w:hAnsi="Times New Roman"/>
      <w:sz w:val="24"/>
      <w:szCs w:val="24"/>
    </w:rPr>
  </w:style>
  <w:style w:type="paragraph" w:customStyle="1" w:styleId="ListParagraph0">
    <w:name w:val="List Paragraph0"/>
    <w:aliases w:val="Bullet List,FooterText,numbered,Абзац основного текста"/>
    <w:basedOn w:val="a"/>
    <w:link w:val="aff4"/>
    <w:uiPriority w:val="99"/>
    <w:qFormat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5">
    <w:name w:val="Основной текст Знак1"/>
    <w:uiPriority w:val="99"/>
    <w:qFormat/>
    <w:locked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ff5">
    <w:name w:val="List Paragraph"/>
    <w:basedOn w:val="a"/>
    <w:uiPriority w:val="99"/>
    <w:qFormat/>
    <w:pPr>
      <w:ind w:left="720"/>
      <w:contextualSpacing/>
    </w:pPr>
  </w:style>
  <w:style w:type="table" w:customStyle="1" w:styleId="16">
    <w:name w:val="Сетка таблицы1"/>
    <w:basedOn w:val="a1"/>
    <w:next w:val="aff3"/>
    <w:locked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semiHidden/>
    <w:unhideWhenUsed/>
    <w:locked/>
    <w:rPr>
      <w:sz w:val="16"/>
      <w:szCs w:val="16"/>
    </w:rPr>
  </w:style>
  <w:style w:type="paragraph" w:styleId="aff7">
    <w:name w:val="annotation text"/>
    <w:basedOn w:val="a"/>
    <w:link w:val="aff8"/>
    <w:semiHidden/>
    <w:unhideWhenUsed/>
    <w:locked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semiHidden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zakupki.gov.ru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4035910739B053E9F26B3FFEE55A998568087E3BC6FDBEF730CBD0CA40A29280AC793A61692DC1t7X7I" TargetMode="External"/><Relationship Id="rId14" Type="http://schemas.openxmlformats.org/officeDocument/2006/relationships/image" Target="media/image5.wmf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586A-480E-49CB-A701-DFA7EE3F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9587</Words>
  <Characters>54647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GRFC</dc:creator>
  <cp:lastModifiedBy>Игнатов Александр Сергеевич</cp:lastModifiedBy>
  <cp:revision>3</cp:revision>
  <cp:lastPrinted>2021-08-23T10:02:00Z</cp:lastPrinted>
  <dcterms:created xsi:type="dcterms:W3CDTF">2021-08-23T13:52:00Z</dcterms:created>
  <dcterms:modified xsi:type="dcterms:W3CDTF">2021-08-24T15:09:00Z</dcterms:modified>
</cp:coreProperties>
</file>