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BE5" w:rsidRPr="00882BE5" w:rsidRDefault="00882BE5" w:rsidP="00882BE5">
      <w:pPr>
        <w:keepNext/>
        <w:suppressAutoHyphens/>
        <w:spacing w:after="0" w:line="240" w:lineRule="auto"/>
        <w:ind w:left="4956"/>
        <w:rPr>
          <w:rFonts w:ascii="Times New Roman" w:eastAsia="Times New Roman" w:hAnsi="Times New Roman" w:cs="Times New Roman"/>
          <w:bCs/>
          <w:sz w:val="24"/>
          <w:szCs w:val="24"/>
          <w:lang w:eastAsia="zh-CN"/>
        </w:rPr>
      </w:pPr>
      <w:r w:rsidRPr="00882BE5">
        <w:rPr>
          <w:rFonts w:ascii="Times New Roman" w:eastAsia="Times New Roman" w:hAnsi="Times New Roman" w:cs="Times New Roman"/>
          <w:bCs/>
          <w:sz w:val="24"/>
          <w:szCs w:val="24"/>
          <w:lang w:eastAsia="zh-CN"/>
        </w:rPr>
        <w:t>УТВЕРЖДЕНО</w:t>
      </w:r>
    </w:p>
    <w:p w:rsidR="00882BE5" w:rsidRPr="00882BE5" w:rsidRDefault="00882BE5" w:rsidP="00882BE5">
      <w:pPr>
        <w:keepNext/>
        <w:suppressAutoHyphens/>
        <w:spacing w:after="0" w:line="240" w:lineRule="auto"/>
        <w:ind w:left="4956"/>
        <w:rPr>
          <w:rFonts w:ascii="Times New Roman" w:eastAsia="Times New Roman" w:hAnsi="Times New Roman" w:cs="Times New Roman"/>
          <w:bCs/>
          <w:sz w:val="24"/>
          <w:szCs w:val="24"/>
          <w:lang w:eastAsia="zh-CN"/>
        </w:rPr>
      </w:pPr>
      <w:r w:rsidRPr="00882BE5">
        <w:rPr>
          <w:rFonts w:ascii="Times New Roman" w:eastAsia="Times New Roman" w:hAnsi="Times New Roman" w:cs="Times New Roman"/>
          <w:bCs/>
          <w:sz w:val="24"/>
          <w:szCs w:val="24"/>
          <w:lang w:eastAsia="zh-CN"/>
        </w:rPr>
        <w:t>приказом Федерального агентства связи</w:t>
      </w:r>
    </w:p>
    <w:p w:rsidR="00882BE5" w:rsidRPr="00882BE5" w:rsidRDefault="00882BE5" w:rsidP="00882BE5">
      <w:pPr>
        <w:keepNext/>
        <w:suppressAutoHyphens/>
        <w:spacing w:after="0" w:line="240" w:lineRule="auto"/>
        <w:ind w:left="4956"/>
        <w:rPr>
          <w:rFonts w:ascii="Times New Roman" w:eastAsia="Times New Roman" w:hAnsi="Times New Roman" w:cs="Times New Roman"/>
          <w:bCs/>
          <w:lang w:eastAsia="zh-CN"/>
        </w:rPr>
      </w:pPr>
      <w:r w:rsidRPr="00882BE5">
        <w:rPr>
          <w:rFonts w:ascii="Times New Roman" w:eastAsia="Times New Roman" w:hAnsi="Times New Roman" w:cs="Times New Roman"/>
          <w:bCs/>
          <w:sz w:val="24"/>
          <w:szCs w:val="24"/>
          <w:lang w:eastAsia="zh-CN"/>
        </w:rPr>
        <w:t>от ___________ № ______</w:t>
      </w:r>
    </w:p>
    <w:p w:rsidR="00882BE5" w:rsidRDefault="00882BE5" w:rsidP="0077349E">
      <w:pPr>
        <w:spacing w:after="0" w:line="240" w:lineRule="auto"/>
        <w:jc w:val="center"/>
        <w:rPr>
          <w:rFonts w:ascii="Times New Roman" w:hAnsi="Times New Roman"/>
          <w:b/>
          <w:sz w:val="28"/>
          <w:szCs w:val="28"/>
        </w:rPr>
      </w:pPr>
    </w:p>
    <w:p w:rsidR="006F43FB" w:rsidRPr="0077349E" w:rsidRDefault="004F6DC5" w:rsidP="0077349E">
      <w:pPr>
        <w:spacing w:after="0" w:line="240" w:lineRule="auto"/>
        <w:jc w:val="center"/>
        <w:rPr>
          <w:rFonts w:ascii="Times New Roman" w:hAnsi="Times New Roman"/>
          <w:b/>
          <w:sz w:val="24"/>
          <w:szCs w:val="24"/>
        </w:rPr>
      </w:pPr>
      <w:r w:rsidRPr="0077349E">
        <w:rPr>
          <w:rFonts w:ascii="Times New Roman" w:hAnsi="Times New Roman"/>
          <w:b/>
          <w:sz w:val="24"/>
          <w:szCs w:val="24"/>
        </w:rPr>
        <w:t>ИЗВЕЩЕНИЕ</w:t>
      </w:r>
    </w:p>
    <w:p w:rsidR="006066E8" w:rsidRDefault="00737F3D" w:rsidP="006066E8">
      <w:pPr>
        <w:suppressAutoHyphen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w:t>
      </w:r>
      <w:r w:rsidR="00243B07" w:rsidRPr="0077349E">
        <w:rPr>
          <w:rFonts w:ascii="Times New Roman" w:eastAsia="Times New Roman" w:hAnsi="Times New Roman" w:cs="Times New Roman"/>
          <w:b/>
          <w:sz w:val="24"/>
          <w:szCs w:val="24"/>
          <w:lang w:eastAsia="ru-RU"/>
        </w:rPr>
        <w:t xml:space="preserve"> проведени</w:t>
      </w:r>
      <w:r>
        <w:rPr>
          <w:rFonts w:ascii="Times New Roman" w:eastAsia="Times New Roman" w:hAnsi="Times New Roman" w:cs="Times New Roman"/>
          <w:b/>
          <w:sz w:val="24"/>
          <w:szCs w:val="24"/>
          <w:lang w:eastAsia="ru-RU"/>
        </w:rPr>
        <w:t>и</w:t>
      </w:r>
      <w:r w:rsidR="00243B07" w:rsidRPr="0077349E">
        <w:rPr>
          <w:rFonts w:ascii="Times New Roman" w:eastAsia="Times New Roman" w:hAnsi="Times New Roman" w:cs="Times New Roman"/>
          <w:b/>
          <w:sz w:val="24"/>
          <w:szCs w:val="24"/>
          <w:lang w:eastAsia="ru-RU"/>
        </w:rPr>
        <w:t xml:space="preserve"> открытого конкурса в электронной форме № </w:t>
      </w:r>
      <w:r w:rsidR="00336225" w:rsidRPr="00336225">
        <w:rPr>
          <w:rFonts w:ascii="Times New Roman" w:eastAsia="Times New Roman" w:hAnsi="Times New Roman" w:cs="Times New Roman"/>
          <w:b/>
          <w:sz w:val="24"/>
          <w:szCs w:val="24"/>
          <w:lang w:eastAsia="ru-RU"/>
        </w:rPr>
        <w:t>8К</w:t>
      </w:r>
      <w:r w:rsidR="006C38EE" w:rsidRPr="00336225">
        <w:rPr>
          <w:rFonts w:ascii="Times New Roman" w:eastAsia="Times New Roman" w:hAnsi="Times New Roman" w:cs="Times New Roman"/>
          <w:b/>
          <w:sz w:val="24"/>
          <w:szCs w:val="24"/>
          <w:lang w:eastAsia="ru-RU"/>
        </w:rPr>
        <w:t>/202</w:t>
      </w:r>
      <w:r w:rsidR="00336225" w:rsidRPr="00336225">
        <w:rPr>
          <w:rFonts w:ascii="Times New Roman" w:eastAsia="Times New Roman" w:hAnsi="Times New Roman" w:cs="Times New Roman"/>
          <w:b/>
          <w:sz w:val="24"/>
          <w:szCs w:val="24"/>
          <w:lang w:eastAsia="ru-RU"/>
        </w:rPr>
        <w:t>1</w:t>
      </w:r>
      <w:r w:rsidR="00243B07" w:rsidRPr="00336225">
        <w:rPr>
          <w:rFonts w:ascii="Times New Roman" w:eastAsia="Times New Roman" w:hAnsi="Times New Roman" w:cs="Times New Roman"/>
          <w:b/>
          <w:sz w:val="24"/>
          <w:szCs w:val="24"/>
          <w:lang w:eastAsia="ru-RU"/>
        </w:rPr>
        <w:t xml:space="preserve"> </w:t>
      </w:r>
    </w:p>
    <w:p w:rsidR="006066E8" w:rsidRDefault="00243B07" w:rsidP="006066E8">
      <w:pPr>
        <w:suppressAutoHyphens/>
        <w:spacing w:after="0" w:line="240" w:lineRule="auto"/>
        <w:jc w:val="center"/>
        <w:rPr>
          <w:rFonts w:ascii="Times New Roman" w:eastAsia="Times New Roman" w:hAnsi="Times New Roman" w:cs="Times New Roman"/>
          <w:b/>
          <w:sz w:val="24"/>
          <w:szCs w:val="24"/>
          <w:lang w:eastAsia="ru-RU"/>
        </w:rPr>
      </w:pPr>
      <w:r w:rsidRPr="0077349E">
        <w:rPr>
          <w:rFonts w:ascii="Times New Roman" w:eastAsia="Times New Roman" w:hAnsi="Times New Roman" w:cs="Times New Roman"/>
          <w:b/>
          <w:sz w:val="24"/>
          <w:szCs w:val="24"/>
          <w:lang w:eastAsia="ru-RU"/>
        </w:rPr>
        <w:t xml:space="preserve">на право заключить государственный контракт на выполнение </w:t>
      </w:r>
    </w:p>
    <w:p w:rsidR="00AB185E" w:rsidRPr="00AB185E" w:rsidRDefault="00243B07" w:rsidP="00AB185E">
      <w:pPr>
        <w:suppressAutoHyphens/>
        <w:spacing w:after="0" w:line="240" w:lineRule="auto"/>
        <w:jc w:val="center"/>
        <w:rPr>
          <w:rFonts w:ascii="Times New Roman" w:eastAsia="Times New Roman" w:hAnsi="Times New Roman" w:cs="Times New Roman"/>
          <w:b/>
          <w:sz w:val="24"/>
          <w:szCs w:val="24"/>
          <w:lang w:eastAsia="ru-RU"/>
        </w:rPr>
      </w:pPr>
      <w:r w:rsidRPr="0077349E">
        <w:rPr>
          <w:rFonts w:ascii="Times New Roman" w:eastAsia="Times New Roman" w:hAnsi="Times New Roman" w:cs="Times New Roman"/>
          <w:b/>
          <w:sz w:val="24"/>
          <w:szCs w:val="24"/>
          <w:lang w:eastAsia="ru-RU"/>
        </w:rPr>
        <w:t xml:space="preserve">научно-исследовательской работы по теме: </w:t>
      </w:r>
      <w:r w:rsidR="00AB185E" w:rsidRPr="00AB185E">
        <w:rPr>
          <w:rFonts w:ascii="Times New Roman" w:eastAsia="Times New Roman" w:hAnsi="Times New Roman" w:cs="Times New Roman"/>
          <w:b/>
          <w:sz w:val="24"/>
          <w:szCs w:val="24"/>
          <w:lang w:eastAsia="ru-RU"/>
        </w:rPr>
        <w:t>«Изучение возможности лицензирования интернет-сервисов, осуществляющих голосовые вызовы в сеть ТфОП»</w:t>
      </w:r>
    </w:p>
    <w:p w:rsidR="00243B07" w:rsidRDefault="00AB185E" w:rsidP="00AB185E">
      <w:pPr>
        <w:suppressAutoHyphens/>
        <w:spacing w:after="0" w:line="240" w:lineRule="auto"/>
        <w:jc w:val="center"/>
        <w:rPr>
          <w:rFonts w:ascii="Times New Roman" w:eastAsia="Times New Roman" w:hAnsi="Times New Roman" w:cs="Times New Roman"/>
          <w:b/>
          <w:sz w:val="24"/>
          <w:szCs w:val="24"/>
          <w:lang w:eastAsia="ru-RU"/>
        </w:rPr>
      </w:pPr>
      <w:r w:rsidRPr="00AB185E">
        <w:rPr>
          <w:rFonts w:ascii="Times New Roman" w:eastAsia="Times New Roman" w:hAnsi="Times New Roman" w:cs="Times New Roman"/>
          <w:b/>
          <w:sz w:val="24"/>
          <w:szCs w:val="24"/>
          <w:lang w:eastAsia="ru-RU"/>
        </w:rPr>
        <w:t>(шифр «Лицензия»)</w:t>
      </w:r>
    </w:p>
    <w:p w:rsidR="0001394D" w:rsidRPr="0001394D" w:rsidRDefault="0001394D" w:rsidP="006066E8">
      <w:pPr>
        <w:suppressAutoHyphens/>
        <w:spacing w:after="0" w:line="240" w:lineRule="auto"/>
        <w:jc w:val="center"/>
        <w:rPr>
          <w:rFonts w:ascii="Times New Roman" w:eastAsia="Times New Roman" w:hAnsi="Times New Roman" w:cs="Times New Roman"/>
          <w:b/>
          <w:sz w:val="24"/>
          <w:szCs w:val="24"/>
          <w:lang w:eastAsia="ru-RU"/>
        </w:rPr>
      </w:pPr>
    </w:p>
    <w:tbl>
      <w:tblPr>
        <w:tblW w:w="9426" w:type="dxa"/>
        <w:tblInd w:w="108" w:type="dxa"/>
        <w:tblLayout w:type="fixed"/>
        <w:tblLook w:val="0000" w:firstRow="0" w:lastRow="0" w:firstColumn="0" w:lastColumn="0" w:noHBand="0" w:noVBand="0"/>
      </w:tblPr>
      <w:tblGrid>
        <w:gridCol w:w="646"/>
        <w:gridCol w:w="8780"/>
      </w:tblGrid>
      <w:tr w:rsidR="004F6DC5" w:rsidRPr="0001394D" w:rsidTr="006A0914">
        <w:trPr>
          <w:trHeight w:val="433"/>
        </w:trPr>
        <w:tc>
          <w:tcPr>
            <w:tcW w:w="646" w:type="dxa"/>
            <w:tcBorders>
              <w:top w:val="single" w:sz="4" w:space="0" w:color="000000"/>
              <w:left w:val="single" w:sz="4" w:space="0" w:color="000000"/>
              <w:bottom w:val="single" w:sz="4" w:space="0" w:color="000000"/>
            </w:tcBorders>
            <w:shd w:val="solid" w:color="DBE5F1" w:themeColor="accent1" w:themeTint="33" w:fill="auto"/>
            <w:vAlign w:val="center"/>
          </w:tcPr>
          <w:p w:rsidR="004F6DC5" w:rsidRPr="0001394D" w:rsidRDefault="004F6DC5" w:rsidP="004F6DC5">
            <w:pPr>
              <w:numPr>
                <w:ilvl w:val="0"/>
                <w:numId w:val="1"/>
              </w:numPr>
              <w:tabs>
                <w:tab w:val="left" w:pos="382"/>
              </w:tabs>
              <w:suppressAutoHyphens/>
              <w:spacing w:after="0" w:line="240" w:lineRule="auto"/>
              <w:ind w:left="34"/>
              <w:jc w:val="center"/>
              <w:rPr>
                <w:rFonts w:ascii="Times New Roman" w:eastAsia="Times New Roman" w:hAnsi="Times New Roman" w:cs="Times New Roman"/>
                <w:b/>
                <w:sz w:val="24"/>
                <w:szCs w:val="24"/>
                <w:shd w:val="clear" w:color="auto" w:fill="FFFFFF"/>
                <w:lang w:eastAsia="zh-CN"/>
              </w:rPr>
            </w:pPr>
          </w:p>
        </w:tc>
        <w:tc>
          <w:tcPr>
            <w:tcW w:w="8780" w:type="dxa"/>
            <w:tcBorders>
              <w:top w:val="single" w:sz="4" w:space="0" w:color="000000"/>
              <w:left w:val="single" w:sz="4" w:space="0" w:color="000000"/>
              <w:bottom w:val="single" w:sz="4" w:space="0" w:color="000000"/>
              <w:right w:val="single" w:sz="4" w:space="0" w:color="000000"/>
            </w:tcBorders>
            <w:shd w:val="solid" w:color="DBE5F1" w:themeColor="accent1" w:themeTint="33" w:fill="auto"/>
            <w:vAlign w:val="center"/>
          </w:tcPr>
          <w:p w:rsidR="004F6DC5" w:rsidRPr="0001394D" w:rsidRDefault="004F6DC5" w:rsidP="004F6DC5">
            <w:pPr>
              <w:suppressAutoHyphens/>
              <w:spacing w:after="0" w:line="240" w:lineRule="auto"/>
              <w:rPr>
                <w:rFonts w:ascii="Times New Roman" w:eastAsia="Times New Roman" w:hAnsi="Times New Roman" w:cs="Times New Roman"/>
                <w:b/>
                <w:sz w:val="24"/>
                <w:szCs w:val="24"/>
                <w:lang w:eastAsia="zh-CN"/>
              </w:rPr>
            </w:pPr>
            <w:r w:rsidRPr="0001394D">
              <w:rPr>
                <w:rFonts w:ascii="Times New Roman" w:eastAsia="Times New Roman" w:hAnsi="Times New Roman" w:cs="Times New Roman"/>
                <w:b/>
                <w:sz w:val="24"/>
                <w:szCs w:val="24"/>
                <w:lang w:eastAsia="zh-CN"/>
              </w:rPr>
              <w:t>Сведения о государственн</w:t>
            </w:r>
            <w:r w:rsidR="00882BE5" w:rsidRPr="0001394D">
              <w:rPr>
                <w:rFonts w:ascii="Times New Roman" w:eastAsia="Times New Roman" w:hAnsi="Times New Roman" w:cs="Times New Roman"/>
                <w:b/>
                <w:sz w:val="24"/>
                <w:szCs w:val="24"/>
                <w:lang w:eastAsia="zh-CN"/>
              </w:rPr>
              <w:t>ом заказчике (далее - заказчик)</w:t>
            </w:r>
          </w:p>
        </w:tc>
      </w:tr>
      <w:tr w:rsidR="004F6DC5" w:rsidRPr="0001394D" w:rsidTr="006A0914">
        <w:trPr>
          <w:trHeight w:val="1559"/>
        </w:trPr>
        <w:tc>
          <w:tcPr>
            <w:tcW w:w="94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F6DC5" w:rsidRPr="0001394D" w:rsidRDefault="004F6DC5" w:rsidP="004F6DC5">
            <w:pPr>
              <w:widowControl w:val="0"/>
              <w:suppressAutoHyphens/>
              <w:snapToGrid w:val="0"/>
              <w:spacing w:after="0" w:line="240" w:lineRule="auto"/>
              <w:jc w:val="both"/>
              <w:rPr>
                <w:rFonts w:ascii="Times New Roman" w:eastAsia="Calibri" w:hAnsi="Times New Roman" w:cs="Times New Roman"/>
                <w:sz w:val="24"/>
                <w:szCs w:val="24"/>
              </w:rPr>
            </w:pPr>
            <w:r w:rsidRPr="0001394D">
              <w:rPr>
                <w:rFonts w:ascii="Times New Roman" w:eastAsia="Calibri" w:hAnsi="Times New Roman" w:cs="Times New Roman"/>
                <w:sz w:val="24"/>
                <w:szCs w:val="24"/>
              </w:rPr>
              <w:t>Федеральное агентство связи (Россвязь)</w:t>
            </w:r>
          </w:p>
          <w:p w:rsidR="004F6DC5" w:rsidRPr="0001394D" w:rsidRDefault="004F6DC5" w:rsidP="004F6DC5">
            <w:pPr>
              <w:widowControl w:val="0"/>
              <w:suppressAutoHyphens/>
              <w:snapToGrid w:val="0"/>
              <w:spacing w:after="0" w:line="240" w:lineRule="auto"/>
              <w:jc w:val="both"/>
              <w:rPr>
                <w:rFonts w:ascii="Times New Roman" w:eastAsia="Calibri" w:hAnsi="Times New Roman" w:cs="Times New Roman"/>
                <w:sz w:val="24"/>
                <w:szCs w:val="24"/>
              </w:rPr>
            </w:pPr>
            <w:r w:rsidRPr="0001394D">
              <w:rPr>
                <w:rFonts w:ascii="Times New Roman" w:eastAsia="Calibri" w:hAnsi="Times New Roman" w:cs="Times New Roman"/>
                <w:sz w:val="24"/>
                <w:szCs w:val="24"/>
              </w:rPr>
              <w:t>Место нахождения/почтовый адрес: 109289, Москва, Николоямский пер., д. 3А, стр. 2.</w:t>
            </w:r>
          </w:p>
          <w:p w:rsidR="004F6DC5" w:rsidRPr="0001394D" w:rsidRDefault="004F6DC5" w:rsidP="004F6DC5">
            <w:pPr>
              <w:suppressAutoHyphens/>
              <w:spacing w:after="0" w:line="240" w:lineRule="auto"/>
              <w:rPr>
                <w:rFonts w:ascii="Times New Roman" w:eastAsia="Times New Roman" w:hAnsi="Times New Roman" w:cs="Times New Roman"/>
                <w:bCs/>
                <w:sz w:val="24"/>
                <w:szCs w:val="24"/>
                <w:lang w:eastAsia="zh-CN"/>
              </w:rPr>
            </w:pPr>
            <w:r w:rsidRPr="0001394D">
              <w:rPr>
                <w:rFonts w:ascii="Times New Roman" w:eastAsia="Times New Roman" w:hAnsi="Times New Roman" w:cs="Times New Roman"/>
                <w:bCs/>
                <w:sz w:val="24"/>
                <w:szCs w:val="24"/>
                <w:lang w:eastAsia="zh-CN"/>
              </w:rPr>
              <w:t xml:space="preserve">Адрес электронной почты - </w:t>
            </w:r>
            <w:hyperlink r:id="rId8" w:history="1">
              <w:r w:rsidRPr="0001394D">
                <w:rPr>
                  <w:rFonts w:ascii="Times New Roman" w:eastAsia="Times New Roman" w:hAnsi="Times New Roman" w:cs="Times New Roman"/>
                  <w:color w:val="0000FF"/>
                  <w:sz w:val="24"/>
                  <w:szCs w:val="24"/>
                  <w:u w:val="single"/>
                  <w:lang w:val="en-US" w:eastAsia="zh-CN"/>
                </w:rPr>
                <w:t>zakupki</w:t>
              </w:r>
              <w:r w:rsidRPr="0001394D">
                <w:rPr>
                  <w:rFonts w:ascii="Times New Roman" w:eastAsia="Times New Roman" w:hAnsi="Times New Roman" w:cs="Times New Roman"/>
                  <w:color w:val="0000FF"/>
                  <w:sz w:val="24"/>
                  <w:szCs w:val="24"/>
                  <w:u w:val="single"/>
                  <w:lang w:eastAsia="zh-CN"/>
                </w:rPr>
                <w:t>@rossvyaz.ru</w:t>
              </w:r>
            </w:hyperlink>
          </w:p>
          <w:p w:rsidR="004F6DC5" w:rsidRPr="0001394D" w:rsidRDefault="004F6DC5" w:rsidP="004F6DC5">
            <w:pPr>
              <w:suppressAutoHyphens/>
              <w:spacing w:after="0" w:line="240" w:lineRule="auto"/>
              <w:rPr>
                <w:rFonts w:ascii="Times New Roman" w:eastAsia="Times New Roman" w:hAnsi="Times New Roman" w:cs="Times New Roman"/>
                <w:bCs/>
                <w:sz w:val="24"/>
                <w:szCs w:val="24"/>
                <w:lang w:eastAsia="zh-CN"/>
              </w:rPr>
            </w:pPr>
            <w:r w:rsidRPr="0001394D">
              <w:rPr>
                <w:rFonts w:ascii="Times New Roman" w:eastAsia="Times New Roman" w:hAnsi="Times New Roman" w:cs="Times New Roman"/>
                <w:bCs/>
                <w:sz w:val="24"/>
                <w:szCs w:val="24"/>
                <w:lang w:eastAsia="zh-CN"/>
              </w:rPr>
              <w:t>Номер контактного телефона- (495) 986-31-00</w:t>
            </w:r>
            <w:r w:rsidR="00C62F71" w:rsidRPr="0001394D">
              <w:rPr>
                <w:rFonts w:ascii="Times New Roman" w:eastAsia="Times New Roman" w:hAnsi="Times New Roman" w:cs="Times New Roman"/>
                <w:bCs/>
                <w:sz w:val="24"/>
                <w:szCs w:val="24"/>
                <w:lang w:eastAsia="zh-CN"/>
              </w:rPr>
              <w:t xml:space="preserve"> (доб. 31-34)</w:t>
            </w:r>
            <w:r w:rsidRPr="0001394D">
              <w:rPr>
                <w:rFonts w:ascii="Times New Roman" w:eastAsia="Times New Roman" w:hAnsi="Times New Roman" w:cs="Times New Roman"/>
                <w:bCs/>
                <w:sz w:val="24"/>
                <w:szCs w:val="24"/>
                <w:lang w:eastAsia="zh-CN"/>
              </w:rPr>
              <w:t>.</w:t>
            </w:r>
          </w:p>
          <w:p w:rsidR="004F6DC5" w:rsidRPr="0001394D" w:rsidRDefault="004F6DC5" w:rsidP="004F6DC5">
            <w:pPr>
              <w:suppressAutoHyphens/>
              <w:spacing w:after="0" w:line="252" w:lineRule="auto"/>
              <w:rPr>
                <w:rFonts w:ascii="Times New Roman" w:eastAsia="Times New Roman" w:hAnsi="Times New Roman" w:cs="Times New Roman"/>
                <w:sz w:val="24"/>
                <w:szCs w:val="24"/>
                <w:shd w:val="clear" w:color="auto" w:fill="FFFFFF"/>
                <w:lang w:eastAsia="zh-CN"/>
              </w:rPr>
            </w:pPr>
            <w:r w:rsidRPr="0001394D">
              <w:rPr>
                <w:rFonts w:ascii="Times New Roman" w:eastAsia="Times New Roman" w:hAnsi="Times New Roman" w:cs="Times New Roman"/>
                <w:bCs/>
                <w:sz w:val="24"/>
                <w:szCs w:val="24"/>
                <w:lang w:eastAsia="zh-CN"/>
              </w:rPr>
              <w:t>Контактное лицо – Овсянникова Елена Анатольевна.</w:t>
            </w:r>
          </w:p>
        </w:tc>
      </w:tr>
      <w:tr w:rsidR="004F6DC5" w:rsidRPr="0001394D" w:rsidTr="006A0914">
        <w:trPr>
          <w:trHeight w:val="403"/>
        </w:trPr>
        <w:tc>
          <w:tcPr>
            <w:tcW w:w="646" w:type="dxa"/>
            <w:tcBorders>
              <w:top w:val="single" w:sz="4" w:space="0" w:color="000000"/>
              <w:left w:val="single" w:sz="4" w:space="0" w:color="000000"/>
              <w:bottom w:val="single" w:sz="4" w:space="0" w:color="000000"/>
            </w:tcBorders>
            <w:shd w:val="solid" w:color="DBE5F1" w:themeColor="accent1" w:themeTint="33" w:fill="auto"/>
            <w:vAlign w:val="center"/>
          </w:tcPr>
          <w:p w:rsidR="004F6DC5" w:rsidRPr="0001394D" w:rsidRDefault="004F6DC5" w:rsidP="004F6DC5">
            <w:pPr>
              <w:numPr>
                <w:ilvl w:val="0"/>
                <w:numId w:val="1"/>
              </w:numPr>
              <w:tabs>
                <w:tab w:val="left" w:pos="382"/>
              </w:tabs>
              <w:suppressAutoHyphens/>
              <w:spacing w:after="0" w:line="240" w:lineRule="auto"/>
              <w:ind w:left="34"/>
              <w:jc w:val="center"/>
              <w:rPr>
                <w:rFonts w:ascii="Times New Roman" w:eastAsia="Times New Roman" w:hAnsi="Times New Roman" w:cs="Times New Roman"/>
                <w:b/>
                <w:sz w:val="24"/>
                <w:szCs w:val="24"/>
                <w:shd w:val="clear" w:color="auto" w:fill="FFFFFF"/>
                <w:lang w:eastAsia="zh-CN"/>
              </w:rPr>
            </w:pPr>
          </w:p>
        </w:tc>
        <w:tc>
          <w:tcPr>
            <w:tcW w:w="8780" w:type="dxa"/>
            <w:tcBorders>
              <w:top w:val="single" w:sz="4" w:space="0" w:color="000000"/>
              <w:left w:val="single" w:sz="4" w:space="0" w:color="000000"/>
              <w:bottom w:val="single" w:sz="4" w:space="0" w:color="000000"/>
              <w:right w:val="single" w:sz="4" w:space="0" w:color="000000"/>
            </w:tcBorders>
            <w:shd w:val="solid" w:color="DBE5F1" w:themeColor="accent1" w:themeTint="33" w:fill="auto"/>
            <w:vAlign w:val="center"/>
          </w:tcPr>
          <w:p w:rsidR="004F6DC5" w:rsidRPr="0001394D" w:rsidRDefault="004F6DC5" w:rsidP="004F6DC5">
            <w:pPr>
              <w:suppressAutoHyphens/>
              <w:spacing w:after="0" w:line="240" w:lineRule="auto"/>
              <w:rPr>
                <w:rFonts w:ascii="Times New Roman" w:eastAsia="Times New Roman" w:hAnsi="Times New Roman" w:cs="Times New Roman"/>
                <w:b/>
                <w:sz w:val="24"/>
                <w:szCs w:val="24"/>
                <w:lang w:eastAsia="zh-CN"/>
              </w:rPr>
            </w:pPr>
            <w:r w:rsidRPr="0001394D">
              <w:rPr>
                <w:rFonts w:ascii="Times New Roman" w:eastAsia="Times New Roman" w:hAnsi="Times New Roman" w:cs="Times New Roman"/>
                <w:b/>
                <w:sz w:val="24"/>
                <w:szCs w:val="24"/>
                <w:lang w:eastAsia="zh-CN"/>
              </w:rPr>
              <w:t>Информация о контрактной службе, ответс</w:t>
            </w:r>
            <w:r w:rsidR="00882BE5" w:rsidRPr="0001394D">
              <w:rPr>
                <w:rFonts w:ascii="Times New Roman" w:eastAsia="Times New Roman" w:hAnsi="Times New Roman" w:cs="Times New Roman"/>
                <w:b/>
                <w:sz w:val="24"/>
                <w:szCs w:val="24"/>
                <w:lang w:eastAsia="zh-CN"/>
              </w:rPr>
              <w:t>твенной за заключение контракта</w:t>
            </w:r>
          </w:p>
        </w:tc>
      </w:tr>
      <w:tr w:rsidR="004F6DC5" w:rsidRPr="0001394D" w:rsidTr="006A0914">
        <w:trPr>
          <w:trHeight w:val="1585"/>
        </w:trPr>
        <w:tc>
          <w:tcPr>
            <w:tcW w:w="94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43B07" w:rsidRPr="0001394D" w:rsidRDefault="00243B07" w:rsidP="00243B07">
            <w:pPr>
              <w:widowControl w:val="0"/>
              <w:suppressAutoHyphens/>
              <w:snapToGrid w:val="0"/>
              <w:spacing w:after="0" w:line="240" w:lineRule="auto"/>
              <w:jc w:val="both"/>
              <w:rPr>
                <w:rFonts w:ascii="Times New Roman" w:eastAsia="Calibri" w:hAnsi="Times New Roman" w:cs="Times New Roman"/>
                <w:sz w:val="24"/>
                <w:szCs w:val="24"/>
              </w:rPr>
            </w:pPr>
            <w:r w:rsidRPr="0001394D">
              <w:rPr>
                <w:rFonts w:ascii="Times New Roman" w:eastAsia="Calibri" w:hAnsi="Times New Roman" w:cs="Times New Roman"/>
                <w:sz w:val="24"/>
                <w:szCs w:val="24"/>
              </w:rPr>
              <w:t>Руководитель контрактной службы: Чебаков Сергей Александрович</w:t>
            </w:r>
          </w:p>
          <w:p w:rsidR="00243B07" w:rsidRPr="0001394D" w:rsidRDefault="00243B07" w:rsidP="00243B07">
            <w:pPr>
              <w:widowControl w:val="0"/>
              <w:suppressAutoHyphens/>
              <w:snapToGrid w:val="0"/>
              <w:spacing w:after="0" w:line="240" w:lineRule="auto"/>
              <w:jc w:val="both"/>
              <w:rPr>
                <w:rFonts w:ascii="Times New Roman" w:eastAsia="Calibri" w:hAnsi="Times New Roman" w:cs="Times New Roman"/>
                <w:sz w:val="24"/>
                <w:szCs w:val="24"/>
              </w:rPr>
            </w:pPr>
            <w:r w:rsidRPr="0001394D">
              <w:rPr>
                <w:rFonts w:ascii="Times New Roman" w:eastAsia="Calibri" w:hAnsi="Times New Roman" w:cs="Times New Roman"/>
                <w:sz w:val="24"/>
                <w:szCs w:val="24"/>
              </w:rPr>
              <w:t>Ответственное должностное лицо контрактной службы  - Потапович Светлана Алексеевна</w:t>
            </w:r>
          </w:p>
          <w:p w:rsidR="00243B07" w:rsidRPr="0001394D" w:rsidRDefault="00243B07" w:rsidP="00243B07">
            <w:pPr>
              <w:widowControl w:val="0"/>
              <w:suppressAutoHyphens/>
              <w:snapToGrid w:val="0"/>
              <w:spacing w:after="0" w:line="240" w:lineRule="auto"/>
              <w:jc w:val="both"/>
              <w:rPr>
                <w:rFonts w:ascii="Times New Roman" w:eastAsia="Calibri" w:hAnsi="Times New Roman" w:cs="Times New Roman"/>
                <w:sz w:val="24"/>
                <w:szCs w:val="24"/>
              </w:rPr>
            </w:pPr>
            <w:r w:rsidRPr="0001394D">
              <w:rPr>
                <w:rFonts w:ascii="Times New Roman" w:eastAsia="Calibri" w:hAnsi="Times New Roman" w:cs="Times New Roman"/>
                <w:sz w:val="24"/>
                <w:szCs w:val="24"/>
              </w:rPr>
              <w:t>Адрес электронной почты - zakupki@rossvyaz.ru</w:t>
            </w:r>
          </w:p>
          <w:p w:rsidR="00243B07" w:rsidRPr="0001394D" w:rsidRDefault="00243B07" w:rsidP="00243B07">
            <w:pPr>
              <w:widowControl w:val="0"/>
              <w:suppressAutoHyphens/>
              <w:snapToGrid w:val="0"/>
              <w:spacing w:after="0" w:line="240" w:lineRule="auto"/>
              <w:jc w:val="both"/>
              <w:rPr>
                <w:rFonts w:ascii="Times New Roman" w:eastAsia="Calibri" w:hAnsi="Times New Roman" w:cs="Times New Roman"/>
                <w:sz w:val="24"/>
                <w:szCs w:val="24"/>
              </w:rPr>
            </w:pPr>
            <w:r w:rsidRPr="0001394D">
              <w:rPr>
                <w:rFonts w:ascii="Times New Roman" w:eastAsia="Calibri" w:hAnsi="Times New Roman" w:cs="Times New Roman"/>
                <w:sz w:val="24"/>
                <w:szCs w:val="24"/>
              </w:rPr>
              <w:t>Номер контактного телефона- (495) 986-31-00 (доб. 31-34)</w:t>
            </w:r>
          </w:p>
          <w:p w:rsidR="004F6DC5" w:rsidRPr="0001394D" w:rsidRDefault="00243B07" w:rsidP="00243B07">
            <w:pPr>
              <w:suppressAutoHyphens/>
              <w:spacing w:after="0" w:line="259" w:lineRule="auto"/>
              <w:rPr>
                <w:rFonts w:ascii="Times New Roman" w:eastAsia="Times New Roman" w:hAnsi="Times New Roman" w:cs="Times New Roman"/>
                <w:sz w:val="24"/>
                <w:szCs w:val="24"/>
                <w:shd w:val="clear" w:color="auto" w:fill="FFFFFF"/>
                <w:lang w:eastAsia="zh-CN"/>
              </w:rPr>
            </w:pPr>
            <w:r w:rsidRPr="0001394D">
              <w:rPr>
                <w:rFonts w:ascii="Times New Roman" w:eastAsia="Calibri" w:hAnsi="Times New Roman" w:cs="Times New Roman"/>
                <w:sz w:val="24"/>
                <w:szCs w:val="24"/>
              </w:rPr>
              <w:t>Ответственный за заключение контракта – Овсянникова Елена Анатольевна</w:t>
            </w:r>
          </w:p>
        </w:tc>
      </w:tr>
      <w:tr w:rsidR="004F6DC5" w:rsidRPr="0001394D" w:rsidTr="006A0914">
        <w:trPr>
          <w:trHeight w:val="415"/>
        </w:trPr>
        <w:tc>
          <w:tcPr>
            <w:tcW w:w="646" w:type="dxa"/>
            <w:tcBorders>
              <w:top w:val="single" w:sz="4" w:space="0" w:color="000000"/>
              <w:left w:val="single" w:sz="4" w:space="0" w:color="000000"/>
              <w:bottom w:val="single" w:sz="4" w:space="0" w:color="000000"/>
            </w:tcBorders>
            <w:shd w:val="solid" w:color="DBE5F1" w:themeColor="accent1" w:themeTint="33" w:fill="auto"/>
            <w:vAlign w:val="center"/>
          </w:tcPr>
          <w:p w:rsidR="004F6DC5" w:rsidRPr="0001394D" w:rsidRDefault="004F6DC5" w:rsidP="004F6DC5">
            <w:pPr>
              <w:numPr>
                <w:ilvl w:val="0"/>
                <w:numId w:val="1"/>
              </w:numPr>
              <w:tabs>
                <w:tab w:val="left" w:pos="382"/>
              </w:tabs>
              <w:suppressAutoHyphens/>
              <w:spacing w:after="0" w:line="240" w:lineRule="auto"/>
              <w:ind w:left="34"/>
              <w:jc w:val="center"/>
              <w:rPr>
                <w:rFonts w:ascii="Times New Roman" w:eastAsia="Times New Roman" w:hAnsi="Times New Roman" w:cs="Times New Roman"/>
                <w:b/>
                <w:sz w:val="24"/>
                <w:szCs w:val="24"/>
                <w:shd w:val="clear" w:color="auto" w:fill="FFFFFF"/>
                <w:lang w:eastAsia="zh-CN"/>
              </w:rPr>
            </w:pPr>
          </w:p>
        </w:tc>
        <w:tc>
          <w:tcPr>
            <w:tcW w:w="8780" w:type="dxa"/>
            <w:tcBorders>
              <w:top w:val="single" w:sz="4" w:space="0" w:color="000000"/>
              <w:left w:val="single" w:sz="4" w:space="0" w:color="000000"/>
              <w:bottom w:val="single" w:sz="4" w:space="0" w:color="000000"/>
              <w:right w:val="single" w:sz="4" w:space="0" w:color="000000"/>
            </w:tcBorders>
            <w:shd w:val="solid" w:color="DBE5F1" w:themeColor="accent1" w:themeTint="33" w:fill="auto"/>
            <w:vAlign w:val="center"/>
          </w:tcPr>
          <w:p w:rsidR="004F6DC5" w:rsidRPr="0001394D" w:rsidRDefault="004F6DC5" w:rsidP="004F6DC5">
            <w:pPr>
              <w:suppressAutoHyphens/>
              <w:spacing w:after="0" w:line="240" w:lineRule="auto"/>
              <w:rPr>
                <w:rFonts w:ascii="Times New Roman" w:eastAsia="Times New Roman" w:hAnsi="Times New Roman" w:cs="Times New Roman"/>
                <w:b/>
                <w:sz w:val="24"/>
                <w:szCs w:val="24"/>
                <w:lang w:eastAsia="zh-CN"/>
              </w:rPr>
            </w:pPr>
            <w:r w:rsidRPr="0001394D">
              <w:rPr>
                <w:rFonts w:ascii="Times New Roman" w:eastAsia="Times New Roman" w:hAnsi="Times New Roman" w:cs="Times New Roman"/>
                <w:b/>
                <w:sz w:val="24"/>
                <w:szCs w:val="24"/>
                <w:lang w:eastAsia="zh-CN"/>
              </w:rPr>
              <w:t xml:space="preserve">Способ определения поставщика (подрядчика, </w:t>
            </w:r>
            <w:r w:rsidR="00882BE5" w:rsidRPr="0001394D">
              <w:rPr>
                <w:rFonts w:ascii="Times New Roman" w:eastAsia="Times New Roman" w:hAnsi="Times New Roman" w:cs="Times New Roman"/>
                <w:b/>
                <w:sz w:val="24"/>
                <w:szCs w:val="24"/>
                <w:lang w:eastAsia="zh-CN"/>
              </w:rPr>
              <w:t>исполнителя)</w:t>
            </w:r>
          </w:p>
        </w:tc>
      </w:tr>
      <w:tr w:rsidR="004F6DC5" w:rsidRPr="0001394D" w:rsidTr="006A0914">
        <w:trPr>
          <w:trHeight w:val="449"/>
        </w:trPr>
        <w:tc>
          <w:tcPr>
            <w:tcW w:w="94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F6DC5" w:rsidRPr="0001394D" w:rsidRDefault="004F6DC5" w:rsidP="004F6DC5">
            <w:pPr>
              <w:suppressAutoHyphens/>
              <w:spacing w:before="40" w:after="0" w:line="252" w:lineRule="auto"/>
              <w:rPr>
                <w:rFonts w:ascii="Times New Roman" w:eastAsia="Times New Roman" w:hAnsi="Times New Roman" w:cs="Times New Roman"/>
                <w:sz w:val="24"/>
                <w:szCs w:val="24"/>
                <w:shd w:val="clear" w:color="auto" w:fill="FFFFFF"/>
                <w:lang w:eastAsia="zh-CN"/>
              </w:rPr>
            </w:pPr>
            <w:r w:rsidRPr="0001394D">
              <w:rPr>
                <w:rFonts w:ascii="Times New Roman" w:eastAsia="Times New Roman" w:hAnsi="Times New Roman" w:cs="Times New Roman"/>
                <w:sz w:val="24"/>
                <w:szCs w:val="24"/>
                <w:shd w:val="clear" w:color="auto" w:fill="FFFFFF"/>
                <w:lang w:eastAsia="zh-CN"/>
              </w:rPr>
              <w:t>Открытый конкурс в электронной форме (далее - конкурс)</w:t>
            </w:r>
          </w:p>
        </w:tc>
      </w:tr>
      <w:tr w:rsidR="004F6DC5" w:rsidRPr="0001394D" w:rsidTr="006A0914">
        <w:trPr>
          <w:trHeight w:val="497"/>
        </w:trPr>
        <w:tc>
          <w:tcPr>
            <w:tcW w:w="646" w:type="dxa"/>
            <w:tcBorders>
              <w:top w:val="single" w:sz="4" w:space="0" w:color="000000"/>
              <w:left w:val="single" w:sz="4" w:space="0" w:color="000000"/>
              <w:bottom w:val="single" w:sz="4" w:space="0" w:color="000000"/>
            </w:tcBorders>
            <w:shd w:val="solid" w:color="DBE5F1" w:themeColor="accent1" w:themeTint="33" w:fill="auto"/>
            <w:vAlign w:val="center"/>
          </w:tcPr>
          <w:p w:rsidR="004F6DC5" w:rsidRPr="0001394D" w:rsidRDefault="004F6DC5" w:rsidP="004F6DC5">
            <w:pPr>
              <w:numPr>
                <w:ilvl w:val="0"/>
                <w:numId w:val="1"/>
              </w:numPr>
              <w:tabs>
                <w:tab w:val="left" w:pos="382"/>
              </w:tabs>
              <w:suppressAutoHyphens/>
              <w:spacing w:after="0" w:line="240" w:lineRule="auto"/>
              <w:ind w:left="34"/>
              <w:jc w:val="center"/>
              <w:rPr>
                <w:rFonts w:ascii="Times New Roman" w:eastAsia="Times New Roman" w:hAnsi="Times New Roman" w:cs="Times New Roman"/>
                <w:b/>
                <w:sz w:val="24"/>
                <w:szCs w:val="24"/>
                <w:shd w:val="clear" w:color="auto" w:fill="FFFFFF"/>
                <w:lang w:eastAsia="zh-CN"/>
              </w:rPr>
            </w:pPr>
          </w:p>
        </w:tc>
        <w:tc>
          <w:tcPr>
            <w:tcW w:w="8780" w:type="dxa"/>
            <w:tcBorders>
              <w:top w:val="single" w:sz="4" w:space="0" w:color="000000"/>
              <w:left w:val="single" w:sz="4" w:space="0" w:color="000000"/>
              <w:bottom w:val="single" w:sz="4" w:space="0" w:color="000000"/>
              <w:right w:val="single" w:sz="4" w:space="0" w:color="000000"/>
            </w:tcBorders>
            <w:shd w:val="solid" w:color="DBE5F1" w:themeColor="accent1" w:themeTint="33" w:fill="auto"/>
            <w:vAlign w:val="center"/>
          </w:tcPr>
          <w:p w:rsidR="004F6DC5" w:rsidRPr="0001394D" w:rsidRDefault="004F6DC5" w:rsidP="004F6DC5">
            <w:pPr>
              <w:suppressAutoHyphens/>
              <w:spacing w:after="0" w:line="240" w:lineRule="auto"/>
              <w:jc w:val="both"/>
              <w:rPr>
                <w:rFonts w:ascii="Times New Roman" w:eastAsia="Times New Roman" w:hAnsi="Times New Roman" w:cs="Times New Roman"/>
                <w:b/>
                <w:sz w:val="24"/>
                <w:szCs w:val="24"/>
                <w:lang w:eastAsia="zh-CN"/>
              </w:rPr>
            </w:pPr>
            <w:r w:rsidRPr="0001394D">
              <w:rPr>
                <w:rFonts w:ascii="Times New Roman" w:eastAsia="Times New Roman" w:hAnsi="Times New Roman" w:cs="Times New Roman"/>
                <w:b/>
                <w:sz w:val="24"/>
                <w:szCs w:val="24"/>
                <w:lang w:eastAsia="zh-CN"/>
              </w:rPr>
              <w:t>Адрес электронной площадки в информационно-телекоммуникационной сети «Интернет»:</w:t>
            </w:r>
          </w:p>
        </w:tc>
      </w:tr>
      <w:tr w:rsidR="004F6DC5" w:rsidRPr="0001394D" w:rsidTr="006A0914">
        <w:trPr>
          <w:trHeight w:val="335"/>
        </w:trPr>
        <w:tc>
          <w:tcPr>
            <w:tcW w:w="94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F6DC5" w:rsidRPr="0001394D" w:rsidRDefault="00875F51" w:rsidP="004F6DC5">
            <w:pPr>
              <w:suppressAutoHyphens/>
              <w:spacing w:after="0" w:line="259" w:lineRule="auto"/>
              <w:rPr>
                <w:rFonts w:ascii="Times New Roman" w:eastAsia="Times New Roman" w:hAnsi="Times New Roman" w:cs="Times New Roman"/>
                <w:sz w:val="24"/>
                <w:szCs w:val="24"/>
                <w:u w:val="single"/>
                <w:lang w:eastAsia="zh-CN"/>
              </w:rPr>
            </w:pPr>
            <w:hyperlink r:id="rId9" w:history="1">
              <w:r w:rsidR="004F6DC5" w:rsidRPr="0001394D">
                <w:rPr>
                  <w:rFonts w:ascii="Times New Roman" w:eastAsia="Times New Roman" w:hAnsi="Times New Roman" w:cs="Times New Roman"/>
                  <w:color w:val="0000FF"/>
                  <w:sz w:val="24"/>
                  <w:szCs w:val="24"/>
                  <w:u w:val="single"/>
                  <w:lang w:eastAsia="zh-CN"/>
                </w:rPr>
                <w:t>http://www.</w:t>
              </w:r>
              <w:r w:rsidR="004F6DC5" w:rsidRPr="0001394D">
                <w:rPr>
                  <w:rFonts w:ascii="Times New Roman" w:eastAsia="Times New Roman" w:hAnsi="Times New Roman" w:cs="Times New Roman"/>
                  <w:color w:val="0000FF"/>
                  <w:sz w:val="24"/>
                  <w:szCs w:val="24"/>
                  <w:u w:val="single"/>
                  <w:lang w:val="en-US" w:eastAsia="zh-CN"/>
                </w:rPr>
                <w:t>etp</w:t>
              </w:r>
              <w:r w:rsidR="004F6DC5" w:rsidRPr="0001394D">
                <w:rPr>
                  <w:rFonts w:ascii="Times New Roman" w:eastAsia="Times New Roman" w:hAnsi="Times New Roman" w:cs="Times New Roman"/>
                  <w:color w:val="0000FF"/>
                  <w:sz w:val="24"/>
                  <w:szCs w:val="24"/>
                  <w:u w:val="single"/>
                  <w:lang w:eastAsia="zh-CN"/>
                </w:rPr>
                <w:t>.roseltorg.ru</w:t>
              </w:r>
            </w:hyperlink>
          </w:p>
        </w:tc>
      </w:tr>
      <w:tr w:rsidR="004F6DC5" w:rsidRPr="0001394D" w:rsidTr="006A0914">
        <w:trPr>
          <w:trHeight w:val="438"/>
        </w:trPr>
        <w:tc>
          <w:tcPr>
            <w:tcW w:w="646" w:type="dxa"/>
            <w:tcBorders>
              <w:top w:val="single" w:sz="4" w:space="0" w:color="000000"/>
              <w:left w:val="single" w:sz="4" w:space="0" w:color="000000"/>
              <w:bottom w:val="single" w:sz="4" w:space="0" w:color="000000"/>
            </w:tcBorders>
            <w:shd w:val="solid" w:color="DBE5F1" w:themeColor="accent1" w:themeTint="33" w:fill="auto"/>
            <w:vAlign w:val="center"/>
          </w:tcPr>
          <w:p w:rsidR="004F6DC5" w:rsidRPr="0001394D" w:rsidRDefault="004F6DC5" w:rsidP="004F6DC5">
            <w:pPr>
              <w:numPr>
                <w:ilvl w:val="0"/>
                <w:numId w:val="1"/>
              </w:numPr>
              <w:tabs>
                <w:tab w:val="left" w:pos="382"/>
              </w:tabs>
              <w:suppressAutoHyphens/>
              <w:spacing w:after="0" w:line="240" w:lineRule="auto"/>
              <w:ind w:left="34"/>
              <w:jc w:val="center"/>
              <w:rPr>
                <w:rFonts w:ascii="Times New Roman" w:eastAsia="Times New Roman" w:hAnsi="Times New Roman" w:cs="Times New Roman"/>
                <w:b/>
                <w:sz w:val="24"/>
                <w:szCs w:val="24"/>
                <w:shd w:val="clear" w:color="auto" w:fill="FFFFFF"/>
                <w:lang w:eastAsia="zh-CN"/>
              </w:rPr>
            </w:pPr>
          </w:p>
        </w:tc>
        <w:tc>
          <w:tcPr>
            <w:tcW w:w="8780" w:type="dxa"/>
            <w:tcBorders>
              <w:top w:val="single" w:sz="4" w:space="0" w:color="000000"/>
              <w:left w:val="single" w:sz="4" w:space="0" w:color="000000"/>
              <w:bottom w:val="single" w:sz="4" w:space="0" w:color="000000"/>
              <w:right w:val="single" w:sz="4" w:space="0" w:color="000000"/>
            </w:tcBorders>
            <w:shd w:val="solid" w:color="DBE5F1" w:themeColor="accent1" w:themeTint="33" w:fill="auto"/>
            <w:vAlign w:val="center"/>
          </w:tcPr>
          <w:p w:rsidR="004F6DC5" w:rsidRPr="0001394D" w:rsidRDefault="004F6DC5" w:rsidP="004F6DC5">
            <w:pPr>
              <w:suppressAutoHyphens/>
              <w:spacing w:after="0" w:line="240" w:lineRule="auto"/>
              <w:rPr>
                <w:rFonts w:ascii="Times New Roman" w:eastAsia="Times New Roman" w:hAnsi="Times New Roman" w:cs="Times New Roman"/>
                <w:b/>
                <w:sz w:val="24"/>
                <w:szCs w:val="24"/>
                <w:lang w:eastAsia="zh-CN"/>
              </w:rPr>
            </w:pPr>
            <w:r w:rsidRPr="0001394D">
              <w:rPr>
                <w:rFonts w:ascii="Times New Roman" w:eastAsia="Times New Roman" w:hAnsi="Times New Roman" w:cs="Times New Roman"/>
                <w:b/>
                <w:sz w:val="24"/>
                <w:szCs w:val="24"/>
                <w:lang w:eastAsia="zh-CN"/>
              </w:rPr>
              <w:t xml:space="preserve">Идентификационный код </w:t>
            </w:r>
            <w:r w:rsidR="00882BE5" w:rsidRPr="0001394D">
              <w:rPr>
                <w:rFonts w:ascii="Times New Roman" w:eastAsia="Times New Roman" w:hAnsi="Times New Roman" w:cs="Times New Roman"/>
                <w:b/>
                <w:sz w:val="24"/>
                <w:szCs w:val="24"/>
                <w:lang w:eastAsia="zh-CN"/>
              </w:rPr>
              <w:t>закупки</w:t>
            </w:r>
          </w:p>
        </w:tc>
      </w:tr>
      <w:tr w:rsidR="004F6DC5" w:rsidRPr="0001394D" w:rsidTr="006A0914">
        <w:trPr>
          <w:trHeight w:val="349"/>
        </w:trPr>
        <w:tc>
          <w:tcPr>
            <w:tcW w:w="94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F6DC5" w:rsidRPr="0001394D" w:rsidRDefault="00AB185E" w:rsidP="004F6DC5">
            <w:pPr>
              <w:suppressAutoHyphens/>
              <w:spacing w:before="40" w:after="0" w:line="252" w:lineRule="auto"/>
              <w:rPr>
                <w:rFonts w:ascii="Times New Roman" w:eastAsia="Times New Roman" w:hAnsi="Times New Roman" w:cs="Times New Roman"/>
                <w:color w:val="FF0000"/>
                <w:sz w:val="24"/>
                <w:szCs w:val="24"/>
                <w:shd w:val="clear" w:color="auto" w:fill="FFFFFF"/>
                <w:lang w:eastAsia="zh-CN"/>
              </w:rPr>
            </w:pPr>
            <w:r w:rsidRPr="00AB185E">
              <w:rPr>
                <w:rFonts w:ascii="Times New Roman" w:eastAsia="Times New Roman" w:hAnsi="Times New Roman" w:cs="Times New Roman"/>
                <w:sz w:val="24"/>
                <w:szCs w:val="24"/>
                <w:shd w:val="clear" w:color="auto" w:fill="FFFFFF"/>
                <w:lang w:eastAsia="zh-CN"/>
              </w:rPr>
              <w:t>211771054903877090100100130087219241</w:t>
            </w:r>
          </w:p>
        </w:tc>
      </w:tr>
      <w:tr w:rsidR="004F6DC5" w:rsidRPr="0001394D" w:rsidTr="006A0914">
        <w:trPr>
          <w:trHeight w:val="337"/>
        </w:trPr>
        <w:tc>
          <w:tcPr>
            <w:tcW w:w="646" w:type="dxa"/>
            <w:tcBorders>
              <w:top w:val="single" w:sz="4" w:space="0" w:color="000000"/>
              <w:left w:val="single" w:sz="4" w:space="0" w:color="000000"/>
              <w:bottom w:val="single" w:sz="4" w:space="0" w:color="000000"/>
            </w:tcBorders>
            <w:shd w:val="solid" w:color="DBE5F1" w:themeColor="accent1" w:themeTint="33" w:fill="auto"/>
            <w:vAlign w:val="center"/>
          </w:tcPr>
          <w:p w:rsidR="004F6DC5" w:rsidRPr="0001394D" w:rsidRDefault="004F6DC5" w:rsidP="004F6DC5">
            <w:pPr>
              <w:numPr>
                <w:ilvl w:val="0"/>
                <w:numId w:val="1"/>
              </w:numPr>
              <w:tabs>
                <w:tab w:val="left" w:pos="382"/>
              </w:tabs>
              <w:suppressAutoHyphens/>
              <w:spacing w:after="0" w:line="240" w:lineRule="auto"/>
              <w:ind w:left="34"/>
              <w:jc w:val="center"/>
              <w:rPr>
                <w:rFonts w:ascii="Times New Roman" w:eastAsia="Times New Roman" w:hAnsi="Times New Roman" w:cs="Times New Roman"/>
                <w:b/>
                <w:sz w:val="24"/>
                <w:szCs w:val="24"/>
                <w:shd w:val="clear" w:color="auto" w:fill="FFFFFF"/>
                <w:lang w:eastAsia="zh-CN"/>
              </w:rPr>
            </w:pPr>
          </w:p>
        </w:tc>
        <w:tc>
          <w:tcPr>
            <w:tcW w:w="8780" w:type="dxa"/>
            <w:tcBorders>
              <w:top w:val="single" w:sz="4" w:space="0" w:color="000000"/>
              <w:left w:val="single" w:sz="4" w:space="0" w:color="000000"/>
              <w:bottom w:val="single" w:sz="4" w:space="0" w:color="000000"/>
              <w:right w:val="single" w:sz="4" w:space="0" w:color="000000"/>
            </w:tcBorders>
            <w:shd w:val="solid" w:color="DBE5F1" w:themeColor="accent1" w:themeTint="33" w:fill="auto"/>
            <w:vAlign w:val="center"/>
          </w:tcPr>
          <w:p w:rsidR="004F6DC5" w:rsidRPr="0001394D" w:rsidRDefault="00882BE5" w:rsidP="004F6DC5">
            <w:pPr>
              <w:suppressAutoHyphens/>
              <w:spacing w:after="0" w:line="240" w:lineRule="auto"/>
              <w:rPr>
                <w:rFonts w:ascii="Times New Roman" w:eastAsia="Times New Roman" w:hAnsi="Times New Roman" w:cs="Times New Roman"/>
                <w:b/>
                <w:sz w:val="24"/>
                <w:szCs w:val="24"/>
                <w:lang w:eastAsia="zh-CN"/>
              </w:rPr>
            </w:pPr>
            <w:r w:rsidRPr="0001394D">
              <w:rPr>
                <w:rFonts w:ascii="Times New Roman" w:eastAsia="Times New Roman" w:hAnsi="Times New Roman" w:cs="Times New Roman"/>
                <w:b/>
                <w:sz w:val="24"/>
                <w:szCs w:val="24"/>
                <w:lang w:eastAsia="zh-CN"/>
              </w:rPr>
              <w:t>Наименование объекта закупки</w:t>
            </w:r>
          </w:p>
        </w:tc>
      </w:tr>
      <w:tr w:rsidR="004F6DC5" w:rsidRPr="0001394D" w:rsidTr="00404494">
        <w:trPr>
          <w:trHeight w:val="495"/>
        </w:trPr>
        <w:tc>
          <w:tcPr>
            <w:tcW w:w="94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B185E" w:rsidRPr="00AB185E" w:rsidRDefault="003E16A6" w:rsidP="00AB185E">
            <w:pPr>
              <w:suppressAutoHyphens/>
              <w:spacing w:after="0" w:line="240" w:lineRule="auto"/>
              <w:jc w:val="both"/>
              <w:rPr>
                <w:rFonts w:ascii="Times New Roman" w:eastAsia="Times New Roman" w:hAnsi="Times New Roman" w:cs="Times New Roman"/>
                <w:sz w:val="24"/>
                <w:szCs w:val="24"/>
                <w:shd w:val="clear" w:color="auto" w:fill="FFFFFF"/>
                <w:lang w:eastAsia="zh-CN"/>
              </w:rPr>
            </w:pPr>
            <w:r w:rsidRPr="0001394D">
              <w:rPr>
                <w:rFonts w:ascii="Times New Roman" w:eastAsia="Times New Roman" w:hAnsi="Times New Roman" w:cs="Times New Roman"/>
                <w:sz w:val="24"/>
                <w:szCs w:val="24"/>
                <w:shd w:val="clear" w:color="auto" w:fill="FFFFFF"/>
                <w:lang w:eastAsia="zh-CN"/>
              </w:rPr>
              <w:t xml:space="preserve">Выполнение научно-исследовательской работы по теме: </w:t>
            </w:r>
            <w:r w:rsidR="00AB185E" w:rsidRPr="00AB185E">
              <w:rPr>
                <w:rFonts w:ascii="Times New Roman" w:eastAsia="Times New Roman" w:hAnsi="Times New Roman" w:cs="Times New Roman"/>
                <w:sz w:val="24"/>
                <w:szCs w:val="24"/>
                <w:shd w:val="clear" w:color="auto" w:fill="FFFFFF"/>
                <w:lang w:eastAsia="zh-CN"/>
              </w:rPr>
              <w:t>«Изучение возможности лицензирования интернет-сервисов, осуществляющих голосовые вызовы в сеть ТфОП»</w:t>
            </w:r>
          </w:p>
          <w:p w:rsidR="004F6DC5" w:rsidRPr="0001394D" w:rsidRDefault="00AB185E" w:rsidP="00AB185E">
            <w:pPr>
              <w:suppressAutoHyphens/>
              <w:spacing w:after="0" w:line="240" w:lineRule="auto"/>
              <w:jc w:val="both"/>
              <w:rPr>
                <w:rFonts w:ascii="Times New Roman" w:eastAsia="Times New Roman" w:hAnsi="Times New Roman" w:cs="Times New Roman"/>
                <w:sz w:val="24"/>
                <w:szCs w:val="24"/>
                <w:shd w:val="clear" w:color="auto" w:fill="FFFFFF"/>
                <w:lang w:eastAsia="zh-CN"/>
              </w:rPr>
            </w:pPr>
            <w:r w:rsidRPr="00AB185E">
              <w:rPr>
                <w:rFonts w:ascii="Times New Roman" w:eastAsia="Times New Roman" w:hAnsi="Times New Roman" w:cs="Times New Roman"/>
                <w:sz w:val="24"/>
                <w:szCs w:val="24"/>
                <w:shd w:val="clear" w:color="auto" w:fill="FFFFFF"/>
                <w:lang w:eastAsia="zh-CN"/>
              </w:rPr>
              <w:t>(шифр «Лицензия»)</w:t>
            </w:r>
          </w:p>
        </w:tc>
      </w:tr>
      <w:tr w:rsidR="004F6DC5" w:rsidRPr="0001394D" w:rsidTr="006A0914">
        <w:trPr>
          <w:trHeight w:val="365"/>
        </w:trPr>
        <w:tc>
          <w:tcPr>
            <w:tcW w:w="646" w:type="dxa"/>
            <w:tcBorders>
              <w:top w:val="single" w:sz="4" w:space="0" w:color="000000"/>
              <w:left w:val="single" w:sz="4" w:space="0" w:color="000000"/>
              <w:bottom w:val="single" w:sz="4" w:space="0" w:color="000000"/>
            </w:tcBorders>
            <w:shd w:val="solid" w:color="DBE5F1" w:themeColor="accent1" w:themeTint="33" w:fill="auto"/>
            <w:vAlign w:val="center"/>
          </w:tcPr>
          <w:p w:rsidR="004F6DC5" w:rsidRPr="0001394D" w:rsidRDefault="004F6DC5" w:rsidP="004F6DC5">
            <w:pPr>
              <w:numPr>
                <w:ilvl w:val="0"/>
                <w:numId w:val="1"/>
              </w:numPr>
              <w:tabs>
                <w:tab w:val="left" w:pos="382"/>
              </w:tabs>
              <w:suppressAutoHyphens/>
              <w:spacing w:after="0" w:line="240" w:lineRule="auto"/>
              <w:ind w:left="34"/>
              <w:jc w:val="center"/>
              <w:rPr>
                <w:rFonts w:ascii="Times New Roman" w:eastAsia="Times New Roman" w:hAnsi="Times New Roman" w:cs="Times New Roman"/>
                <w:b/>
                <w:sz w:val="24"/>
                <w:szCs w:val="24"/>
                <w:shd w:val="clear" w:color="auto" w:fill="FFFFFF"/>
                <w:lang w:eastAsia="zh-CN"/>
              </w:rPr>
            </w:pPr>
          </w:p>
        </w:tc>
        <w:tc>
          <w:tcPr>
            <w:tcW w:w="8780" w:type="dxa"/>
            <w:tcBorders>
              <w:top w:val="single" w:sz="4" w:space="0" w:color="000000"/>
              <w:left w:val="single" w:sz="4" w:space="0" w:color="000000"/>
              <w:bottom w:val="single" w:sz="4" w:space="0" w:color="000000"/>
              <w:right w:val="single" w:sz="4" w:space="0" w:color="000000"/>
            </w:tcBorders>
            <w:shd w:val="solid" w:color="DBE5F1" w:themeColor="accent1" w:themeTint="33" w:fill="auto"/>
            <w:vAlign w:val="center"/>
          </w:tcPr>
          <w:p w:rsidR="004F6DC5" w:rsidRPr="0001394D" w:rsidRDefault="004F6DC5" w:rsidP="004F6DC5">
            <w:pPr>
              <w:suppressAutoHyphens/>
              <w:spacing w:after="0" w:line="240" w:lineRule="auto"/>
              <w:rPr>
                <w:rFonts w:ascii="Times New Roman" w:eastAsia="Times New Roman" w:hAnsi="Times New Roman" w:cs="Times New Roman"/>
                <w:b/>
                <w:sz w:val="24"/>
                <w:szCs w:val="24"/>
                <w:lang w:eastAsia="zh-CN"/>
              </w:rPr>
            </w:pPr>
            <w:r w:rsidRPr="0001394D">
              <w:rPr>
                <w:rFonts w:ascii="Times New Roman" w:eastAsia="Times New Roman" w:hAnsi="Times New Roman" w:cs="Times New Roman"/>
                <w:b/>
                <w:sz w:val="24"/>
                <w:szCs w:val="24"/>
                <w:lang w:eastAsia="zh-CN"/>
              </w:rPr>
              <w:t>Описание объекта закупки:</w:t>
            </w:r>
          </w:p>
        </w:tc>
      </w:tr>
      <w:tr w:rsidR="004F6DC5" w:rsidRPr="0001394D" w:rsidTr="006A0914">
        <w:trPr>
          <w:trHeight w:val="381"/>
        </w:trPr>
        <w:tc>
          <w:tcPr>
            <w:tcW w:w="94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F6DC5" w:rsidRPr="0001394D" w:rsidRDefault="004F6DC5" w:rsidP="004F6DC5">
            <w:pPr>
              <w:suppressAutoHyphens/>
              <w:spacing w:before="40" w:after="0" w:line="252" w:lineRule="auto"/>
              <w:rPr>
                <w:rFonts w:ascii="Times New Roman" w:eastAsia="Times New Roman" w:hAnsi="Times New Roman" w:cs="Times New Roman"/>
                <w:sz w:val="24"/>
                <w:szCs w:val="24"/>
                <w:shd w:val="clear" w:color="auto" w:fill="FFFFFF"/>
                <w:lang w:eastAsia="zh-CN"/>
              </w:rPr>
            </w:pPr>
            <w:r w:rsidRPr="0001394D">
              <w:rPr>
                <w:rFonts w:ascii="Times New Roman" w:eastAsia="Times New Roman" w:hAnsi="Times New Roman" w:cs="Times New Roman"/>
                <w:sz w:val="24"/>
                <w:szCs w:val="24"/>
                <w:lang w:eastAsia="zh-CN"/>
              </w:rPr>
              <w:t xml:space="preserve">Изложено в Разделе </w:t>
            </w:r>
            <w:r w:rsidRPr="0001394D">
              <w:rPr>
                <w:rFonts w:ascii="Times New Roman" w:eastAsia="Times New Roman" w:hAnsi="Times New Roman" w:cs="Times New Roman"/>
                <w:sz w:val="24"/>
                <w:szCs w:val="24"/>
                <w:lang w:val="en-US" w:eastAsia="zh-CN"/>
              </w:rPr>
              <w:t>IV</w:t>
            </w:r>
            <w:r w:rsidRPr="0001394D">
              <w:rPr>
                <w:rFonts w:ascii="Times New Roman" w:eastAsia="Times New Roman" w:hAnsi="Times New Roman" w:cs="Times New Roman"/>
                <w:sz w:val="24"/>
                <w:szCs w:val="24"/>
                <w:lang w:eastAsia="zh-CN"/>
              </w:rPr>
              <w:t xml:space="preserve"> «Техническое задание» конкурсной документации</w:t>
            </w:r>
          </w:p>
        </w:tc>
      </w:tr>
      <w:tr w:rsidR="004F6DC5" w:rsidRPr="0001394D" w:rsidTr="006A0914">
        <w:trPr>
          <w:trHeight w:val="554"/>
        </w:trPr>
        <w:tc>
          <w:tcPr>
            <w:tcW w:w="646" w:type="dxa"/>
            <w:tcBorders>
              <w:top w:val="single" w:sz="4" w:space="0" w:color="000000"/>
              <w:left w:val="single" w:sz="4" w:space="0" w:color="000000"/>
              <w:bottom w:val="single" w:sz="4" w:space="0" w:color="000000"/>
            </w:tcBorders>
            <w:shd w:val="solid" w:color="DBE5F1" w:themeColor="accent1" w:themeTint="33" w:fill="auto"/>
            <w:vAlign w:val="center"/>
          </w:tcPr>
          <w:p w:rsidR="004F6DC5" w:rsidRPr="0001394D" w:rsidRDefault="004F6DC5" w:rsidP="004F6DC5">
            <w:pPr>
              <w:numPr>
                <w:ilvl w:val="0"/>
                <w:numId w:val="1"/>
              </w:numPr>
              <w:tabs>
                <w:tab w:val="left" w:pos="382"/>
              </w:tabs>
              <w:suppressAutoHyphens/>
              <w:spacing w:after="0" w:line="240" w:lineRule="auto"/>
              <w:ind w:left="34"/>
              <w:jc w:val="center"/>
              <w:rPr>
                <w:rFonts w:ascii="Times New Roman" w:eastAsia="Times New Roman" w:hAnsi="Times New Roman" w:cs="Times New Roman"/>
                <w:b/>
                <w:sz w:val="24"/>
                <w:szCs w:val="24"/>
                <w:shd w:val="clear" w:color="auto" w:fill="FFFFFF"/>
                <w:lang w:eastAsia="zh-CN"/>
              </w:rPr>
            </w:pPr>
          </w:p>
        </w:tc>
        <w:tc>
          <w:tcPr>
            <w:tcW w:w="8780" w:type="dxa"/>
            <w:tcBorders>
              <w:top w:val="single" w:sz="4" w:space="0" w:color="000000"/>
              <w:left w:val="single" w:sz="4" w:space="0" w:color="000000"/>
              <w:bottom w:val="single" w:sz="4" w:space="0" w:color="000000"/>
              <w:right w:val="single" w:sz="4" w:space="0" w:color="000000"/>
            </w:tcBorders>
            <w:shd w:val="solid" w:color="DBE5F1" w:themeColor="accent1" w:themeTint="33" w:fill="auto"/>
            <w:vAlign w:val="center"/>
          </w:tcPr>
          <w:p w:rsidR="004F6DC5" w:rsidRPr="0001394D" w:rsidRDefault="004F6DC5" w:rsidP="004F6DC5">
            <w:pPr>
              <w:suppressAutoHyphens/>
              <w:spacing w:after="0" w:line="240" w:lineRule="auto"/>
              <w:jc w:val="both"/>
              <w:rPr>
                <w:rFonts w:ascii="Times New Roman" w:eastAsia="Times New Roman" w:hAnsi="Times New Roman" w:cs="Times New Roman"/>
                <w:b/>
                <w:sz w:val="24"/>
                <w:szCs w:val="24"/>
                <w:lang w:eastAsia="zh-CN"/>
              </w:rPr>
            </w:pPr>
            <w:r w:rsidRPr="0001394D">
              <w:rPr>
                <w:rFonts w:ascii="Times New Roman" w:eastAsia="Times New Roman" w:hAnsi="Times New Roman" w:cs="Times New Roman"/>
                <w:b/>
                <w:sz w:val="24"/>
                <w:szCs w:val="24"/>
                <w:lang w:eastAsia="zh-CN"/>
              </w:rPr>
              <w:t>Информация о количестве и месте доставки товара, являющегося предметом контракта, месте выполнения работы или оказания услуги,</w:t>
            </w:r>
            <w:r w:rsidR="00882BE5" w:rsidRPr="0001394D">
              <w:rPr>
                <w:rFonts w:ascii="Times New Roman" w:eastAsia="Times New Roman" w:hAnsi="Times New Roman" w:cs="Times New Roman"/>
                <w:b/>
                <w:sz w:val="24"/>
                <w:szCs w:val="24"/>
                <w:lang w:eastAsia="zh-CN"/>
              </w:rPr>
              <w:t xml:space="preserve"> являющихся предметом контракта</w:t>
            </w:r>
          </w:p>
        </w:tc>
      </w:tr>
      <w:tr w:rsidR="004F6DC5" w:rsidRPr="0001394D" w:rsidTr="006A0914">
        <w:trPr>
          <w:trHeight w:val="427"/>
        </w:trPr>
        <w:tc>
          <w:tcPr>
            <w:tcW w:w="94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F6DC5" w:rsidRPr="0001394D" w:rsidRDefault="003E16A6" w:rsidP="00404494">
            <w:pPr>
              <w:widowControl w:val="0"/>
              <w:suppressAutoHyphens/>
              <w:snapToGrid w:val="0"/>
              <w:spacing w:after="0" w:line="240" w:lineRule="auto"/>
              <w:jc w:val="both"/>
              <w:rPr>
                <w:rFonts w:ascii="Times New Roman" w:eastAsia="Calibri" w:hAnsi="Times New Roman" w:cs="Times New Roman"/>
                <w:sz w:val="24"/>
                <w:szCs w:val="24"/>
              </w:rPr>
            </w:pPr>
            <w:r w:rsidRPr="0001394D">
              <w:rPr>
                <w:rFonts w:ascii="Times New Roman" w:eastAsia="Calibri" w:hAnsi="Times New Roman" w:cs="Times New Roman"/>
                <w:sz w:val="24"/>
                <w:szCs w:val="24"/>
              </w:rPr>
              <w:t>Количество (объем) услуг – в соответствии с разделом IV «Техническое задание» конкурсной документации, место оказания услуг - территория Исполнителя</w:t>
            </w:r>
          </w:p>
        </w:tc>
      </w:tr>
      <w:tr w:rsidR="004F6DC5" w:rsidRPr="0001394D" w:rsidTr="006A0914">
        <w:trPr>
          <w:trHeight w:val="732"/>
        </w:trPr>
        <w:tc>
          <w:tcPr>
            <w:tcW w:w="646" w:type="dxa"/>
            <w:tcBorders>
              <w:top w:val="single" w:sz="4" w:space="0" w:color="000000"/>
              <w:left w:val="single" w:sz="4" w:space="0" w:color="000000"/>
              <w:bottom w:val="single" w:sz="4" w:space="0" w:color="000000"/>
            </w:tcBorders>
            <w:shd w:val="solid" w:color="DBE5F1" w:themeColor="accent1" w:themeTint="33" w:fill="auto"/>
            <w:vAlign w:val="center"/>
          </w:tcPr>
          <w:p w:rsidR="004F6DC5" w:rsidRPr="0001394D" w:rsidRDefault="004F6DC5" w:rsidP="004F6DC5">
            <w:pPr>
              <w:numPr>
                <w:ilvl w:val="0"/>
                <w:numId w:val="1"/>
              </w:numPr>
              <w:tabs>
                <w:tab w:val="left" w:pos="382"/>
              </w:tabs>
              <w:suppressAutoHyphens/>
              <w:spacing w:after="0" w:line="240" w:lineRule="auto"/>
              <w:ind w:left="34"/>
              <w:jc w:val="center"/>
              <w:rPr>
                <w:rFonts w:ascii="Times New Roman" w:eastAsia="Times New Roman" w:hAnsi="Times New Roman" w:cs="Times New Roman"/>
                <w:b/>
                <w:sz w:val="24"/>
                <w:szCs w:val="24"/>
                <w:shd w:val="clear" w:color="auto" w:fill="FFFFFF"/>
                <w:lang w:eastAsia="zh-CN"/>
              </w:rPr>
            </w:pPr>
          </w:p>
        </w:tc>
        <w:tc>
          <w:tcPr>
            <w:tcW w:w="8780" w:type="dxa"/>
            <w:tcBorders>
              <w:top w:val="single" w:sz="4" w:space="0" w:color="000000"/>
              <w:left w:val="single" w:sz="4" w:space="0" w:color="000000"/>
              <w:bottom w:val="single" w:sz="4" w:space="0" w:color="000000"/>
              <w:right w:val="single" w:sz="4" w:space="0" w:color="000000"/>
            </w:tcBorders>
            <w:shd w:val="solid" w:color="DBE5F1" w:themeColor="accent1" w:themeTint="33" w:fill="auto"/>
            <w:vAlign w:val="center"/>
          </w:tcPr>
          <w:p w:rsidR="004F6DC5" w:rsidRPr="0001394D" w:rsidRDefault="004F6DC5" w:rsidP="004F6DC5">
            <w:pPr>
              <w:suppressAutoHyphens/>
              <w:spacing w:after="0" w:line="240" w:lineRule="auto"/>
              <w:rPr>
                <w:rFonts w:ascii="Times New Roman" w:eastAsia="Times New Roman" w:hAnsi="Times New Roman" w:cs="Times New Roman"/>
                <w:b/>
                <w:sz w:val="24"/>
                <w:szCs w:val="24"/>
                <w:lang w:eastAsia="zh-CN"/>
              </w:rPr>
            </w:pPr>
            <w:r w:rsidRPr="0001394D">
              <w:rPr>
                <w:rFonts w:ascii="Times New Roman" w:eastAsia="Times New Roman" w:hAnsi="Times New Roman" w:cs="Times New Roman"/>
                <w:b/>
                <w:sz w:val="24"/>
                <w:szCs w:val="24"/>
                <w:lang w:eastAsia="zh-CN"/>
              </w:rPr>
              <w:t xml:space="preserve">Сроки поставки товара, выполнения работ, оказания услуг (график поставки товара, выполнения работ, </w:t>
            </w:r>
            <w:r w:rsidR="00882BE5" w:rsidRPr="0001394D">
              <w:rPr>
                <w:rFonts w:ascii="Times New Roman" w:eastAsia="Times New Roman" w:hAnsi="Times New Roman" w:cs="Times New Roman"/>
                <w:b/>
                <w:sz w:val="24"/>
                <w:szCs w:val="24"/>
                <w:lang w:eastAsia="zh-CN"/>
              </w:rPr>
              <w:t>оказания услуг)</w:t>
            </w:r>
          </w:p>
        </w:tc>
      </w:tr>
      <w:tr w:rsidR="004F6DC5" w:rsidRPr="0001394D" w:rsidTr="006A0914">
        <w:trPr>
          <w:trHeight w:val="331"/>
        </w:trPr>
        <w:tc>
          <w:tcPr>
            <w:tcW w:w="94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F6DC5" w:rsidRPr="0001394D" w:rsidRDefault="00882BE5" w:rsidP="00307186">
            <w:pPr>
              <w:suppressAutoHyphens/>
              <w:spacing w:after="0" w:line="240" w:lineRule="auto"/>
              <w:jc w:val="both"/>
              <w:rPr>
                <w:rFonts w:ascii="Times New Roman" w:eastAsia="Times New Roman" w:hAnsi="Times New Roman" w:cs="Times New Roman"/>
                <w:sz w:val="24"/>
                <w:szCs w:val="24"/>
                <w:lang w:eastAsia="zh-CN"/>
              </w:rPr>
            </w:pPr>
            <w:r w:rsidRPr="0001394D">
              <w:rPr>
                <w:rFonts w:ascii="Times New Roman" w:eastAsia="Times New Roman" w:hAnsi="Times New Roman" w:cs="Times New Roman"/>
                <w:sz w:val="24"/>
                <w:szCs w:val="24"/>
                <w:lang w:eastAsia="zh-CN"/>
              </w:rPr>
              <w:t>В соответствии с Календарным планом (Приложение № 1 к техническому зданию)</w:t>
            </w:r>
            <w:r w:rsidR="00214A5F" w:rsidRPr="0001394D">
              <w:rPr>
                <w:rFonts w:ascii="Times New Roman" w:eastAsia="Times New Roman" w:hAnsi="Times New Roman" w:cs="Times New Roman"/>
                <w:sz w:val="24"/>
                <w:szCs w:val="24"/>
                <w:lang w:eastAsia="zh-CN"/>
              </w:rPr>
              <w:t>.</w:t>
            </w:r>
          </w:p>
        </w:tc>
      </w:tr>
      <w:tr w:rsidR="004F6DC5" w:rsidRPr="0001394D" w:rsidTr="006A0914">
        <w:trPr>
          <w:trHeight w:val="448"/>
        </w:trPr>
        <w:tc>
          <w:tcPr>
            <w:tcW w:w="646" w:type="dxa"/>
            <w:tcBorders>
              <w:top w:val="single" w:sz="4" w:space="0" w:color="000000"/>
              <w:left w:val="single" w:sz="4" w:space="0" w:color="000000"/>
              <w:bottom w:val="single" w:sz="4" w:space="0" w:color="000000"/>
            </w:tcBorders>
            <w:shd w:val="solid" w:color="DBE5F1" w:themeColor="accent1" w:themeTint="33" w:fill="auto"/>
            <w:vAlign w:val="center"/>
          </w:tcPr>
          <w:p w:rsidR="004F6DC5" w:rsidRPr="0001394D" w:rsidRDefault="004F6DC5" w:rsidP="004F6DC5">
            <w:pPr>
              <w:numPr>
                <w:ilvl w:val="0"/>
                <w:numId w:val="1"/>
              </w:numPr>
              <w:tabs>
                <w:tab w:val="left" w:pos="382"/>
              </w:tabs>
              <w:suppressAutoHyphens/>
              <w:spacing w:after="0" w:line="240" w:lineRule="auto"/>
              <w:ind w:left="34"/>
              <w:jc w:val="center"/>
              <w:rPr>
                <w:rFonts w:ascii="Times New Roman" w:eastAsia="Times New Roman" w:hAnsi="Times New Roman" w:cs="Times New Roman"/>
                <w:b/>
                <w:sz w:val="24"/>
                <w:szCs w:val="24"/>
                <w:shd w:val="clear" w:color="auto" w:fill="FFFFFF"/>
                <w:lang w:eastAsia="zh-CN"/>
              </w:rPr>
            </w:pPr>
          </w:p>
        </w:tc>
        <w:tc>
          <w:tcPr>
            <w:tcW w:w="8780" w:type="dxa"/>
            <w:tcBorders>
              <w:top w:val="single" w:sz="4" w:space="0" w:color="000000"/>
              <w:left w:val="single" w:sz="4" w:space="0" w:color="000000"/>
              <w:bottom w:val="single" w:sz="4" w:space="0" w:color="000000"/>
              <w:right w:val="single" w:sz="4" w:space="0" w:color="000000"/>
            </w:tcBorders>
            <w:shd w:val="solid" w:color="DBE5F1" w:themeColor="accent1" w:themeTint="33" w:fill="auto"/>
            <w:vAlign w:val="center"/>
          </w:tcPr>
          <w:p w:rsidR="004F6DC5" w:rsidRPr="0001394D" w:rsidRDefault="004F6DC5" w:rsidP="004F6DC5">
            <w:pPr>
              <w:suppressAutoHyphens/>
              <w:spacing w:after="0" w:line="240" w:lineRule="auto"/>
              <w:rPr>
                <w:rFonts w:ascii="Times New Roman" w:eastAsia="Times New Roman" w:hAnsi="Times New Roman" w:cs="Times New Roman"/>
                <w:b/>
                <w:sz w:val="24"/>
                <w:szCs w:val="24"/>
                <w:lang w:eastAsia="zh-CN"/>
              </w:rPr>
            </w:pPr>
            <w:r w:rsidRPr="0001394D">
              <w:rPr>
                <w:rFonts w:ascii="Times New Roman" w:eastAsia="Times New Roman" w:hAnsi="Times New Roman" w:cs="Times New Roman"/>
                <w:b/>
                <w:sz w:val="24"/>
                <w:szCs w:val="24"/>
                <w:lang w:eastAsia="zh-CN"/>
              </w:rPr>
              <w:t>Начальная</w:t>
            </w:r>
            <w:r w:rsidR="00882BE5" w:rsidRPr="0001394D">
              <w:rPr>
                <w:rFonts w:ascii="Times New Roman" w:eastAsia="Times New Roman" w:hAnsi="Times New Roman" w:cs="Times New Roman"/>
                <w:b/>
                <w:sz w:val="24"/>
                <w:szCs w:val="24"/>
                <w:lang w:eastAsia="zh-CN"/>
              </w:rPr>
              <w:t xml:space="preserve"> (максимальная) цена контракта</w:t>
            </w:r>
          </w:p>
        </w:tc>
      </w:tr>
      <w:tr w:rsidR="004F6DC5" w:rsidRPr="0001394D" w:rsidTr="006A0914">
        <w:trPr>
          <w:trHeight w:val="315"/>
        </w:trPr>
        <w:tc>
          <w:tcPr>
            <w:tcW w:w="94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F6DC5" w:rsidRPr="0001394D" w:rsidRDefault="00AB185E" w:rsidP="004F6DC5">
            <w:pPr>
              <w:suppressAutoHyphens/>
              <w:spacing w:after="0" w:line="240" w:lineRule="auto"/>
              <w:rPr>
                <w:rFonts w:ascii="Times New Roman" w:eastAsia="Times New Roman" w:hAnsi="Times New Roman" w:cs="Times New Roman"/>
                <w:sz w:val="24"/>
                <w:szCs w:val="24"/>
                <w:lang w:eastAsia="zh-CN"/>
              </w:rPr>
            </w:pPr>
            <w:r w:rsidRPr="00AB185E">
              <w:rPr>
                <w:rFonts w:ascii="Times New Roman" w:eastAsia="Times New Roman" w:hAnsi="Times New Roman" w:cs="Times New Roman"/>
                <w:sz w:val="24"/>
                <w:szCs w:val="24"/>
                <w:lang w:eastAsia="zh-CN"/>
              </w:rPr>
              <w:t>50 200 000 (Пятьдесят миллионов двести тысяч) рублей 00 копеек</w:t>
            </w:r>
            <w:r>
              <w:rPr>
                <w:rFonts w:ascii="Times New Roman" w:eastAsia="Times New Roman" w:hAnsi="Times New Roman" w:cs="Times New Roman"/>
                <w:sz w:val="24"/>
                <w:szCs w:val="24"/>
                <w:lang w:eastAsia="zh-CN"/>
              </w:rPr>
              <w:t>.</w:t>
            </w:r>
          </w:p>
        </w:tc>
      </w:tr>
      <w:tr w:rsidR="004F6DC5" w:rsidRPr="0001394D" w:rsidTr="006A0914">
        <w:trPr>
          <w:trHeight w:val="702"/>
        </w:trPr>
        <w:tc>
          <w:tcPr>
            <w:tcW w:w="646" w:type="dxa"/>
            <w:tcBorders>
              <w:top w:val="single" w:sz="4" w:space="0" w:color="000000"/>
              <w:left w:val="single" w:sz="4" w:space="0" w:color="000000"/>
              <w:bottom w:val="single" w:sz="4" w:space="0" w:color="000000"/>
            </w:tcBorders>
            <w:shd w:val="solid" w:color="DBE5F1" w:themeColor="accent1" w:themeTint="33" w:fill="auto"/>
            <w:vAlign w:val="center"/>
          </w:tcPr>
          <w:p w:rsidR="004F6DC5" w:rsidRPr="0001394D" w:rsidRDefault="004F6DC5" w:rsidP="004F6DC5">
            <w:pPr>
              <w:numPr>
                <w:ilvl w:val="0"/>
                <w:numId w:val="1"/>
              </w:numPr>
              <w:tabs>
                <w:tab w:val="left" w:pos="382"/>
              </w:tabs>
              <w:suppressAutoHyphens/>
              <w:spacing w:after="0" w:line="240" w:lineRule="auto"/>
              <w:ind w:left="34"/>
              <w:jc w:val="center"/>
              <w:rPr>
                <w:rFonts w:ascii="Times New Roman" w:eastAsia="Times New Roman" w:hAnsi="Times New Roman" w:cs="Times New Roman"/>
                <w:b/>
                <w:sz w:val="24"/>
                <w:szCs w:val="24"/>
                <w:shd w:val="clear" w:color="auto" w:fill="FFFFFF"/>
                <w:lang w:eastAsia="zh-CN"/>
              </w:rPr>
            </w:pPr>
          </w:p>
        </w:tc>
        <w:tc>
          <w:tcPr>
            <w:tcW w:w="8780" w:type="dxa"/>
            <w:tcBorders>
              <w:top w:val="single" w:sz="4" w:space="0" w:color="000000"/>
              <w:left w:val="single" w:sz="4" w:space="0" w:color="000000"/>
              <w:bottom w:val="single" w:sz="4" w:space="0" w:color="000000"/>
              <w:right w:val="single" w:sz="4" w:space="0" w:color="000000"/>
            </w:tcBorders>
            <w:shd w:val="solid" w:color="DBE5F1" w:themeColor="accent1" w:themeTint="33" w:fill="auto"/>
            <w:vAlign w:val="center"/>
          </w:tcPr>
          <w:p w:rsidR="004F6DC5" w:rsidRPr="0001394D" w:rsidRDefault="004F6DC5" w:rsidP="004F6DC5">
            <w:pPr>
              <w:suppressAutoHyphens/>
              <w:spacing w:after="0" w:line="240" w:lineRule="auto"/>
              <w:rPr>
                <w:rFonts w:ascii="Times New Roman" w:eastAsia="Times New Roman" w:hAnsi="Times New Roman" w:cs="Times New Roman"/>
                <w:b/>
                <w:sz w:val="24"/>
                <w:szCs w:val="24"/>
                <w:lang w:eastAsia="zh-CN"/>
              </w:rPr>
            </w:pPr>
            <w:r w:rsidRPr="0001394D">
              <w:rPr>
                <w:rFonts w:ascii="Times New Roman" w:eastAsia="Times New Roman" w:hAnsi="Times New Roman" w:cs="Times New Roman"/>
                <w:b/>
                <w:sz w:val="24"/>
                <w:szCs w:val="24"/>
                <w:lang w:eastAsia="zh-CN"/>
              </w:rPr>
              <w:t>Цена запасных частей или каждой запасной части к технике, оборудованию,</w:t>
            </w:r>
            <w:r w:rsidR="00882BE5" w:rsidRPr="0001394D">
              <w:rPr>
                <w:rFonts w:ascii="Times New Roman" w:eastAsia="Times New Roman" w:hAnsi="Times New Roman" w:cs="Times New Roman"/>
                <w:b/>
                <w:sz w:val="24"/>
                <w:szCs w:val="24"/>
                <w:lang w:eastAsia="zh-CN"/>
              </w:rPr>
              <w:t xml:space="preserve"> цена единицы работы или услуги</w:t>
            </w:r>
          </w:p>
        </w:tc>
      </w:tr>
      <w:tr w:rsidR="004F6DC5" w:rsidRPr="0001394D" w:rsidTr="006A0914">
        <w:trPr>
          <w:trHeight w:val="380"/>
        </w:trPr>
        <w:tc>
          <w:tcPr>
            <w:tcW w:w="94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F6DC5" w:rsidRPr="0001394D" w:rsidRDefault="004F6DC5" w:rsidP="004F6DC5">
            <w:pPr>
              <w:suppressAutoHyphens/>
              <w:spacing w:before="40" w:after="0" w:line="252" w:lineRule="auto"/>
              <w:rPr>
                <w:rFonts w:ascii="Times New Roman" w:eastAsia="Times New Roman" w:hAnsi="Times New Roman" w:cs="Times New Roman"/>
                <w:sz w:val="24"/>
                <w:szCs w:val="24"/>
                <w:shd w:val="clear" w:color="auto" w:fill="FFFFFF"/>
                <w:lang w:eastAsia="zh-CN"/>
              </w:rPr>
            </w:pPr>
            <w:r w:rsidRPr="0001394D">
              <w:rPr>
                <w:rFonts w:ascii="Times New Roman" w:eastAsia="Times New Roman" w:hAnsi="Times New Roman" w:cs="Times New Roman"/>
                <w:sz w:val="24"/>
                <w:szCs w:val="24"/>
                <w:shd w:val="clear" w:color="auto" w:fill="FFFFFF"/>
                <w:lang w:eastAsia="zh-CN"/>
              </w:rPr>
              <w:t>Не установлено</w:t>
            </w:r>
          </w:p>
        </w:tc>
      </w:tr>
      <w:tr w:rsidR="004F6DC5" w:rsidRPr="0001394D" w:rsidTr="006A0914">
        <w:trPr>
          <w:trHeight w:val="422"/>
        </w:trPr>
        <w:tc>
          <w:tcPr>
            <w:tcW w:w="646" w:type="dxa"/>
            <w:tcBorders>
              <w:top w:val="single" w:sz="4" w:space="0" w:color="000000"/>
              <w:left w:val="single" w:sz="4" w:space="0" w:color="000000"/>
              <w:bottom w:val="single" w:sz="4" w:space="0" w:color="000000"/>
            </w:tcBorders>
            <w:shd w:val="solid" w:color="DBE5F1" w:themeColor="accent1" w:themeTint="33" w:fill="auto"/>
            <w:vAlign w:val="center"/>
          </w:tcPr>
          <w:p w:rsidR="004F6DC5" w:rsidRPr="0001394D" w:rsidRDefault="004F6DC5" w:rsidP="004F6DC5">
            <w:pPr>
              <w:numPr>
                <w:ilvl w:val="0"/>
                <w:numId w:val="1"/>
              </w:numPr>
              <w:tabs>
                <w:tab w:val="left" w:pos="340"/>
                <w:tab w:val="left" w:pos="382"/>
              </w:tabs>
              <w:suppressAutoHyphens/>
              <w:spacing w:after="0" w:line="240" w:lineRule="auto"/>
              <w:ind w:left="34"/>
              <w:jc w:val="center"/>
              <w:rPr>
                <w:rFonts w:ascii="Times New Roman" w:eastAsia="Times New Roman" w:hAnsi="Times New Roman" w:cs="Times New Roman"/>
                <w:b/>
                <w:sz w:val="24"/>
                <w:szCs w:val="24"/>
                <w:shd w:val="clear" w:color="auto" w:fill="FFFFFF"/>
                <w:lang w:eastAsia="zh-CN"/>
              </w:rPr>
            </w:pPr>
          </w:p>
        </w:tc>
        <w:tc>
          <w:tcPr>
            <w:tcW w:w="8780" w:type="dxa"/>
            <w:tcBorders>
              <w:top w:val="single" w:sz="4" w:space="0" w:color="000000"/>
              <w:left w:val="single" w:sz="4" w:space="0" w:color="000000"/>
              <w:bottom w:val="single" w:sz="4" w:space="0" w:color="000000"/>
              <w:right w:val="single" w:sz="4" w:space="0" w:color="000000"/>
            </w:tcBorders>
            <w:shd w:val="solid" w:color="DBE5F1" w:themeColor="accent1" w:themeTint="33" w:fill="auto"/>
            <w:vAlign w:val="center"/>
          </w:tcPr>
          <w:p w:rsidR="004F6DC5" w:rsidRPr="0001394D" w:rsidRDefault="004F6DC5" w:rsidP="004F6DC5">
            <w:pPr>
              <w:spacing w:after="0" w:line="240" w:lineRule="auto"/>
              <w:jc w:val="both"/>
              <w:rPr>
                <w:rFonts w:ascii="Times New Roman" w:eastAsia="Times New Roman" w:hAnsi="Times New Roman" w:cs="Times New Roman"/>
                <w:b/>
                <w:sz w:val="24"/>
                <w:szCs w:val="20"/>
                <w:lang w:eastAsia="ru-RU"/>
              </w:rPr>
            </w:pPr>
            <w:r w:rsidRPr="0001394D">
              <w:rPr>
                <w:rFonts w:ascii="Times New Roman" w:eastAsia="Times New Roman" w:hAnsi="Times New Roman" w:cs="Times New Roman"/>
                <w:b/>
                <w:sz w:val="24"/>
                <w:szCs w:val="20"/>
                <w:lang w:eastAsia="ru-RU"/>
              </w:rPr>
              <w:t>Обоснование начально</w:t>
            </w:r>
            <w:r w:rsidR="00882BE5" w:rsidRPr="0001394D">
              <w:rPr>
                <w:rFonts w:ascii="Times New Roman" w:eastAsia="Times New Roman" w:hAnsi="Times New Roman" w:cs="Times New Roman"/>
                <w:b/>
                <w:sz w:val="24"/>
                <w:szCs w:val="20"/>
                <w:lang w:eastAsia="ru-RU"/>
              </w:rPr>
              <w:t>й (максимальной) цены контракта</w:t>
            </w:r>
          </w:p>
        </w:tc>
      </w:tr>
      <w:tr w:rsidR="004F6DC5" w:rsidRPr="0001394D" w:rsidTr="006A0914">
        <w:trPr>
          <w:trHeight w:val="745"/>
        </w:trPr>
        <w:tc>
          <w:tcPr>
            <w:tcW w:w="94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F6DC5" w:rsidRPr="0001394D" w:rsidRDefault="004F6DC5" w:rsidP="004F6DC5">
            <w:pPr>
              <w:spacing w:after="0" w:line="240" w:lineRule="auto"/>
              <w:jc w:val="both"/>
              <w:rPr>
                <w:rFonts w:ascii="Times New Roman" w:eastAsia="Times New Roman" w:hAnsi="Times New Roman" w:cs="Times New Roman"/>
                <w:sz w:val="24"/>
                <w:szCs w:val="20"/>
                <w:lang w:eastAsia="ru-RU"/>
              </w:rPr>
            </w:pPr>
            <w:r w:rsidRPr="0001394D">
              <w:rPr>
                <w:rFonts w:ascii="Times New Roman" w:eastAsia="Times New Roman" w:hAnsi="Times New Roman" w:cs="Times New Roman"/>
                <w:sz w:val="24"/>
                <w:szCs w:val="20"/>
                <w:lang w:eastAsia="ru-RU"/>
              </w:rPr>
              <w:t xml:space="preserve">Начальная (максимальная) цена контракта установлена с применением метода </w:t>
            </w:r>
            <w:r w:rsidRPr="0001394D">
              <w:rPr>
                <w:rFonts w:ascii="Times New Roman" w:eastAsia="Times New Roman" w:hAnsi="Times New Roman" w:cs="Times New Roman"/>
                <w:bCs/>
                <w:sz w:val="24"/>
                <w:szCs w:val="24"/>
                <w:shd w:val="clear" w:color="auto" w:fill="FFFFFF"/>
                <w:lang w:eastAsia="zh-CN"/>
              </w:rPr>
              <w:t>сопоставимых рыночных цен (анализа рынка)</w:t>
            </w:r>
            <w:r w:rsidRPr="0001394D">
              <w:rPr>
                <w:rFonts w:ascii="Times New Roman" w:eastAsia="Times New Roman" w:hAnsi="Times New Roman" w:cs="Times New Roman"/>
                <w:sz w:val="24"/>
                <w:szCs w:val="20"/>
                <w:lang w:eastAsia="ru-RU"/>
              </w:rPr>
              <w:t xml:space="preserve"> (Приложение № 1 к Разделу </w:t>
            </w:r>
            <w:r w:rsidRPr="0001394D">
              <w:rPr>
                <w:rFonts w:ascii="Times New Roman" w:eastAsia="Times New Roman" w:hAnsi="Times New Roman" w:cs="Times New Roman"/>
                <w:sz w:val="24"/>
                <w:szCs w:val="20"/>
                <w:lang w:val="en-US" w:eastAsia="ru-RU"/>
              </w:rPr>
              <w:t>II</w:t>
            </w:r>
            <w:r w:rsidRPr="0001394D">
              <w:rPr>
                <w:rFonts w:ascii="Times New Roman" w:eastAsia="Times New Roman" w:hAnsi="Times New Roman" w:cs="Times New Roman"/>
                <w:sz w:val="24"/>
                <w:szCs w:val="20"/>
                <w:lang w:eastAsia="ru-RU"/>
              </w:rPr>
              <w:t>. Информационная карта открытого конкурса в электронной форме)</w:t>
            </w:r>
          </w:p>
        </w:tc>
      </w:tr>
      <w:tr w:rsidR="004F6DC5" w:rsidRPr="0001394D" w:rsidTr="006A0914">
        <w:trPr>
          <w:trHeight w:val="322"/>
        </w:trPr>
        <w:tc>
          <w:tcPr>
            <w:tcW w:w="646" w:type="dxa"/>
            <w:tcBorders>
              <w:top w:val="single" w:sz="4" w:space="0" w:color="000000"/>
              <w:left w:val="single" w:sz="4" w:space="0" w:color="000000"/>
              <w:bottom w:val="single" w:sz="4" w:space="0" w:color="000000"/>
            </w:tcBorders>
            <w:shd w:val="solid" w:color="DBE5F1" w:themeColor="accent1" w:themeTint="33" w:fill="auto"/>
            <w:vAlign w:val="center"/>
          </w:tcPr>
          <w:p w:rsidR="004F6DC5" w:rsidRPr="0001394D" w:rsidRDefault="004F6DC5" w:rsidP="004F6DC5">
            <w:pPr>
              <w:numPr>
                <w:ilvl w:val="0"/>
                <w:numId w:val="1"/>
              </w:numPr>
              <w:tabs>
                <w:tab w:val="left" w:pos="340"/>
                <w:tab w:val="left" w:pos="382"/>
              </w:tabs>
              <w:suppressAutoHyphens/>
              <w:spacing w:after="0" w:line="240" w:lineRule="auto"/>
              <w:ind w:left="34"/>
              <w:jc w:val="center"/>
              <w:rPr>
                <w:rFonts w:ascii="Times New Roman" w:eastAsia="Times New Roman" w:hAnsi="Times New Roman" w:cs="Times New Roman"/>
                <w:b/>
                <w:sz w:val="24"/>
                <w:szCs w:val="24"/>
                <w:shd w:val="clear" w:color="auto" w:fill="FFFFFF"/>
                <w:lang w:eastAsia="zh-CN"/>
              </w:rPr>
            </w:pPr>
          </w:p>
        </w:tc>
        <w:tc>
          <w:tcPr>
            <w:tcW w:w="8780" w:type="dxa"/>
            <w:tcBorders>
              <w:top w:val="single" w:sz="4" w:space="0" w:color="000000"/>
              <w:left w:val="single" w:sz="4" w:space="0" w:color="000000"/>
              <w:bottom w:val="single" w:sz="4" w:space="0" w:color="000000"/>
              <w:right w:val="single" w:sz="4" w:space="0" w:color="000000"/>
            </w:tcBorders>
            <w:shd w:val="solid" w:color="DBE5F1" w:themeColor="accent1" w:themeTint="33" w:fill="auto"/>
            <w:vAlign w:val="center"/>
          </w:tcPr>
          <w:p w:rsidR="004F6DC5" w:rsidRPr="0001394D" w:rsidRDefault="00882BE5" w:rsidP="004F6DC5">
            <w:pPr>
              <w:spacing w:after="0" w:line="240" w:lineRule="auto"/>
              <w:rPr>
                <w:rFonts w:ascii="Times New Roman" w:eastAsia="Times New Roman" w:hAnsi="Times New Roman" w:cs="Times New Roman"/>
                <w:b/>
                <w:sz w:val="24"/>
                <w:szCs w:val="20"/>
                <w:lang w:eastAsia="ru-RU"/>
              </w:rPr>
            </w:pPr>
            <w:r w:rsidRPr="0001394D">
              <w:rPr>
                <w:rFonts w:ascii="Times New Roman" w:eastAsia="Times New Roman" w:hAnsi="Times New Roman" w:cs="Times New Roman"/>
                <w:b/>
                <w:sz w:val="24"/>
                <w:szCs w:val="20"/>
                <w:lang w:eastAsia="ru-RU"/>
              </w:rPr>
              <w:t>Источник финансирования</w:t>
            </w:r>
          </w:p>
        </w:tc>
      </w:tr>
      <w:tr w:rsidR="004F6DC5" w:rsidRPr="0001394D" w:rsidTr="006A0914">
        <w:trPr>
          <w:trHeight w:val="413"/>
        </w:trPr>
        <w:tc>
          <w:tcPr>
            <w:tcW w:w="94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F6DC5" w:rsidRPr="0001394D" w:rsidRDefault="004F6DC5" w:rsidP="004F6DC5">
            <w:pPr>
              <w:spacing w:after="0" w:line="240" w:lineRule="auto"/>
              <w:rPr>
                <w:rFonts w:ascii="Times New Roman" w:eastAsia="Times New Roman" w:hAnsi="Times New Roman" w:cs="Times New Roman"/>
                <w:sz w:val="24"/>
                <w:szCs w:val="20"/>
                <w:lang w:eastAsia="ru-RU"/>
              </w:rPr>
            </w:pPr>
            <w:r w:rsidRPr="0001394D">
              <w:rPr>
                <w:rFonts w:ascii="Times New Roman" w:eastAsia="Times New Roman" w:hAnsi="Times New Roman" w:cs="Times New Roman"/>
                <w:sz w:val="24"/>
                <w:szCs w:val="20"/>
                <w:lang w:eastAsia="ru-RU"/>
              </w:rPr>
              <w:t>Федеральный бюджет</w:t>
            </w:r>
          </w:p>
        </w:tc>
      </w:tr>
      <w:tr w:rsidR="004F6DC5" w:rsidRPr="0001394D" w:rsidTr="006A0914">
        <w:trPr>
          <w:trHeight w:val="561"/>
        </w:trPr>
        <w:tc>
          <w:tcPr>
            <w:tcW w:w="646" w:type="dxa"/>
            <w:tcBorders>
              <w:top w:val="single" w:sz="4" w:space="0" w:color="000000"/>
              <w:left w:val="single" w:sz="4" w:space="0" w:color="000000"/>
              <w:bottom w:val="single" w:sz="4" w:space="0" w:color="000000"/>
            </w:tcBorders>
            <w:shd w:val="solid" w:color="DBE5F1" w:themeColor="accent1" w:themeTint="33" w:fill="auto"/>
            <w:vAlign w:val="center"/>
          </w:tcPr>
          <w:p w:rsidR="004F6DC5" w:rsidRPr="0001394D" w:rsidRDefault="004F6DC5" w:rsidP="004F6DC5">
            <w:pPr>
              <w:numPr>
                <w:ilvl w:val="0"/>
                <w:numId w:val="1"/>
              </w:numPr>
              <w:tabs>
                <w:tab w:val="left" w:pos="340"/>
                <w:tab w:val="left" w:pos="382"/>
              </w:tabs>
              <w:suppressAutoHyphens/>
              <w:spacing w:after="0" w:line="240" w:lineRule="auto"/>
              <w:ind w:left="34"/>
              <w:jc w:val="center"/>
              <w:rPr>
                <w:rFonts w:ascii="Times New Roman" w:eastAsia="Times New Roman" w:hAnsi="Times New Roman" w:cs="Times New Roman"/>
                <w:b/>
                <w:sz w:val="24"/>
                <w:szCs w:val="24"/>
                <w:shd w:val="clear" w:color="auto" w:fill="FFFFFF"/>
                <w:lang w:eastAsia="zh-CN"/>
              </w:rPr>
            </w:pPr>
          </w:p>
        </w:tc>
        <w:tc>
          <w:tcPr>
            <w:tcW w:w="8780" w:type="dxa"/>
            <w:tcBorders>
              <w:top w:val="single" w:sz="4" w:space="0" w:color="000000"/>
              <w:left w:val="single" w:sz="4" w:space="0" w:color="000000"/>
              <w:bottom w:val="single" w:sz="4" w:space="0" w:color="000000"/>
              <w:right w:val="single" w:sz="4" w:space="0" w:color="000000"/>
            </w:tcBorders>
            <w:shd w:val="solid" w:color="DBE5F1" w:themeColor="accent1" w:themeTint="33" w:fill="auto"/>
            <w:vAlign w:val="center"/>
          </w:tcPr>
          <w:p w:rsidR="004F6DC5" w:rsidRPr="0001394D" w:rsidRDefault="004F6DC5" w:rsidP="004F6DC5">
            <w:pPr>
              <w:spacing w:after="0" w:line="240" w:lineRule="auto"/>
              <w:jc w:val="both"/>
              <w:rPr>
                <w:rFonts w:ascii="Times New Roman" w:eastAsia="Times New Roman" w:hAnsi="Times New Roman" w:cs="Times New Roman"/>
                <w:b/>
                <w:sz w:val="24"/>
                <w:szCs w:val="20"/>
                <w:lang w:eastAsia="ru-RU"/>
              </w:rPr>
            </w:pPr>
            <w:r w:rsidRPr="0001394D">
              <w:rPr>
                <w:rFonts w:ascii="Times New Roman" w:eastAsia="Times New Roman" w:hAnsi="Times New Roman" w:cs="Times New Roman"/>
                <w:b/>
                <w:sz w:val="24"/>
                <w:szCs w:val="20"/>
                <w:lang w:eastAsia="ru-RU"/>
              </w:rPr>
              <w:t>Валюта, используемая для формирования цены контракта и расчетов с поставщи</w:t>
            </w:r>
            <w:r w:rsidR="00882BE5" w:rsidRPr="0001394D">
              <w:rPr>
                <w:rFonts w:ascii="Times New Roman" w:eastAsia="Times New Roman" w:hAnsi="Times New Roman" w:cs="Times New Roman"/>
                <w:b/>
                <w:sz w:val="24"/>
                <w:szCs w:val="20"/>
                <w:lang w:eastAsia="ru-RU"/>
              </w:rPr>
              <w:t>ком (подрядчиком, исполнителем)</w:t>
            </w:r>
          </w:p>
        </w:tc>
      </w:tr>
      <w:tr w:rsidR="004F6DC5" w:rsidRPr="0001394D" w:rsidTr="006A0914">
        <w:trPr>
          <w:trHeight w:val="413"/>
        </w:trPr>
        <w:tc>
          <w:tcPr>
            <w:tcW w:w="94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F6DC5" w:rsidRPr="0001394D" w:rsidRDefault="004F6DC5" w:rsidP="004F6DC5">
            <w:pPr>
              <w:spacing w:after="0" w:line="240" w:lineRule="auto"/>
              <w:rPr>
                <w:rFonts w:ascii="Times New Roman" w:eastAsia="Times New Roman" w:hAnsi="Times New Roman" w:cs="Times New Roman"/>
                <w:sz w:val="24"/>
                <w:szCs w:val="20"/>
                <w:lang w:eastAsia="ru-RU"/>
              </w:rPr>
            </w:pPr>
            <w:r w:rsidRPr="0001394D">
              <w:rPr>
                <w:rFonts w:ascii="Times New Roman" w:eastAsia="Times New Roman" w:hAnsi="Times New Roman" w:cs="Times New Roman"/>
                <w:sz w:val="24"/>
                <w:szCs w:val="20"/>
                <w:lang w:eastAsia="ru-RU"/>
              </w:rPr>
              <w:t>Российский рубль</w:t>
            </w:r>
          </w:p>
        </w:tc>
      </w:tr>
      <w:tr w:rsidR="004F6DC5" w:rsidRPr="0001394D" w:rsidTr="006A0914">
        <w:trPr>
          <w:trHeight w:val="557"/>
        </w:trPr>
        <w:tc>
          <w:tcPr>
            <w:tcW w:w="646" w:type="dxa"/>
            <w:tcBorders>
              <w:top w:val="single" w:sz="4" w:space="0" w:color="000000"/>
              <w:left w:val="single" w:sz="4" w:space="0" w:color="000000"/>
              <w:bottom w:val="single" w:sz="4" w:space="0" w:color="000000"/>
            </w:tcBorders>
            <w:shd w:val="solid" w:color="DBE5F1" w:themeColor="accent1" w:themeTint="33" w:fill="auto"/>
            <w:vAlign w:val="center"/>
          </w:tcPr>
          <w:p w:rsidR="004F6DC5" w:rsidRPr="0001394D" w:rsidRDefault="004F6DC5" w:rsidP="004F6DC5">
            <w:pPr>
              <w:numPr>
                <w:ilvl w:val="0"/>
                <w:numId w:val="1"/>
              </w:numPr>
              <w:tabs>
                <w:tab w:val="left" w:pos="340"/>
                <w:tab w:val="left" w:pos="382"/>
              </w:tabs>
              <w:suppressAutoHyphens/>
              <w:spacing w:after="0" w:line="240" w:lineRule="auto"/>
              <w:ind w:left="34"/>
              <w:jc w:val="center"/>
              <w:rPr>
                <w:rFonts w:ascii="Times New Roman" w:eastAsia="Times New Roman" w:hAnsi="Times New Roman" w:cs="Times New Roman"/>
                <w:b/>
                <w:sz w:val="24"/>
                <w:szCs w:val="24"/>
                <w:shd w:val="clear" w:color="auto" w:fill="FFFFFF"/>
                <w:lang w:eastAsia="zh-CN"/>
              </w:rPr>
            </w:pPr>
          </w:p>
        </w:tc>
        <w:tc>
          <w:tcPr>
            <w:tcW w:w="8780" w:type="dxa"/>
            <w:tcBorders>
              <w:top w:val="single" w:sz="4" w:space="0" w:color="000000"/>
              <w:left w:val="single" w:sz="4" w:space="0" w:color="000000"/>
              <w:bottom w:val="single" w:sz="4" w:space="0" w:color="000000"/>
              <w:right w:val="single" w:sz="4" w:space="0" w:color="000000"/>
            </w:tcBorders>
            <w:shd w:val="solid" w:color="DBE5F1" w:themeColor="accent1" w:themeTint="33" w:fill="auto"/>
            <w:vAlign w:val="center"/>
          </w:tcPr>
          <w:p w:rsidR="004F6DC5" w:rsidRPr="0001394D" w:rsidRDefault="004F6DC5" w:rsidP="004F6DC5">
            <w:pPr>
              <w:spacing w:after="0" w:line="240" w:lineRule="auto"/>
              <w:jc w:val="both"/>
              <w:rPr>
                <w:rFonts w:ascii="Times New Roman" w:eastAsia="Times New Roman" w:hAnsi="Times New Roman" w:cs="Times New Roman"/>
                <w:b/>
                <w:sz w:val="24"/>
                <w:szCs w:val="20"/>
                <w:lang w:eastAsia="ru-RU"/>
              </w:rPr>
            </w:pPr>
            <w:r w:rsidRPr="0001394D">
              <w:rPr>
                <w:rFonts w:ascii="Times New Roman" w:eastAsia="Times New Roman" w:hAnsi="Times New Roman" w:cs="Times New Roman"/>
                <w:b/>
                <w:sz w:val="24"/>
                <w:szCs w:val="2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r>
      <w:tr w:rsidR="004F6DC5" w:rsidRPr="0001394D" w:rsidTr="006A0914">
        <w:trPr>
          <w:trHeight w:val="431"/>
        </w:trPr>
        <w:tc>
          <w:tcPr>
            <w:tcW w:w="9426" w:type="dxa"/>
            <w:gridSpan w:val="2"/>
            <w:tcBorders>
              <w:top w:val="single" w:sz="4" w:space="0" w:color="000000"/>
              <w:left w:val="single" w:sz="4" w:space="0" w:color="000000"/>
              <w:bottom w:val="single" w:sz="4" w:space="0" w:color="000000"/>
              <w:right w:val="single" w:sz="4" w:space="0" w:color="000000"/>
            </w:tcBorders>
            <w:shd w:val="clear" w:color="DBE5F1" w:themeColor="accent1" w:themeTint="33" w:fill="auto"/>
            <w:vAlign w:val="center"/>
          </w:tcPr>
          <w:p w:rsidR="004F6DC5" w:rsidRPr="0001394D" w:rsidRDefault="004F6DC5" w:rsidP="004F6DC5">
            <w:pPr>
              <w:spacing w:after="0" w:line="240" w:lineRule="auto"/>
              <w:rPr>
                <w:rFonts w:ascii="Times New Roman" w:eastAsia="Times New Roman" w:hAnsi="Times New Roman" w:cs="Times New Roman"/>
                <w:sz w:val="24"/>
                <w:szCs w:val="20"/>
                <w:lang w:eastAsia="ru-RU"/>
              </w:rPr>
            </w:pPr>
            <w:r w:rsidRPr="0001394D">
              <w:rPr>
                <w:rFonts w:ascii="Times New Roman" w:eastAsia="Times New Roman" w:hAnsi="Times New Roman" w:cs="Times New Roman"/>
                <w:sz w:val="24"/>
                <w:szCs w:val="20"/>
                <w:lang w:eastAsia="ru-RU"/>
              </w:rPr>
              <w:t>Не установлено</w:t>
            </w:r>
          </w:p>
        </w:tc>
      </w:tr>
      <w:tr w:rsidR="004F6DC5" w:rsidRPr="0001394D" w:rsidTr="006A0914">
        <w:trPr>
          <w:trHeight w:val="409"/>
        </w:trPr>
        <w:tc>
          <w:tcPr>
            <w:tcW w:w="646" w:type="dxa"/>
            <w:tcBorders>
              <w:top w:val="single" w:sz="4" w:space="0" w:color="000000"/>
              <w:left w:val="single" w:sz="4" w:space="0" w:color="000000"/>
              <w:bottom w:val="single" w:sz="4" w:space="0" w:color="000000"/>
            </w:tcBorders>
            <w:shd w:val="solid" w:color="DBE5F1" w:themeColor="accent1" w:themeTint="33" w:fill="auto"/>
            <w:vAlign w:val="center"/>
          </w:tcPr>
          <w:p w:rsidR="004F6DC5" w:rsidRPr="0001394D" w:rsidRDefault="004F6DC5" w:rsidP="004F6DC5">
            <w:pPr>
              <w:numPr>
                <w:ilvl w:val="0"/>
                <w:numId w:val="1"/>
              </w:numPr>
              <w:tabs>
                <w:tab w:val="left" w:pos="340"/>
                <w:tab w:val="left" w:pos="382"/>
              </w:tabs>
              <w:suppressAutoHyphens/>
              <w:spacing w:after="0" w:line="240" w:lineRule="auto"/>
              <w:ind w:left="34"/>
              <w:jc w:val="center"/>
              <w:rPr>
                <w:rFonts w:ascii="Times New Roman" w:eastAsia="Times New Roman" w:hAnsi="Times New Roman" w:cs="Times New Roman"/>
                <w:b/>
                <w:sz w:val="24"/>
                <w:szCs w:val="24"/>
                <w:shd w:val="clear" w:color="auto" w:fill="FFFFFF"/>
                <w:lang w:eastAsia="zh-CN"/>
              </w:rPr>
            </w:pPr>
          </w:p>
        </w:tc>
        <w:tc>
          <w:tcPr>
            <w:tcW w:w="8780" w:type="dxa"/>
            <w:tcBorders>
              <w:top w:val="single" w:sz="4" w:space="0" w:color="000000"/>
              <w:left w:val="single" w:sz="4" w:space="0" w:color="000000"/>
              <w:bottom w:val="single" w:sz="4" w:space="0" w:color="000000"/>
              <w:right w:val="single" w:sz="4" w:space="0" w:color="000000"/>
            </w:tcBorders>
            <w:shd w:val="solid" w:color="DBE5F1" w:themeColor="accent1" w:themeTint="33" w:fill="auto"/>
            <w:vAlign w:val="center"/>
          </w:tcPr>
          <w:p w:rsidR="004F6DC5" w:rsidRPr="0001394D" w:rsidRDefault="004F6DC5" w:rsidP="004F6DC5">
            <w:pPr>
              <w:spacing w:after="0" w:line="240" w:lineRule="auto"/>
              <w:rPr>
                <w:rFonts w:ascii="Times New Roman" w:eastAsia="Times New Roman" w:hAnsi="Times New Roman" w:cs="Times New Roman"/>
                <w:b/>
                <w:sz w:val="24"/>
                <w:szCs w:val="20"/>
                <w:lang w:eastAsia="ru-RU"/>
              </w:rPr>
            </w:pPr>
            <w:r w:rsidRPr="0001394D">
              <w:rPr>
                <w:rFonts w:ascii="Times New Roman" w:eastAsia="Times New Roman" w:hAnsi="Times New Roman" w:cs="Times New Roman"/>
                <w:b/>
                <w:sz w:val="24"/>
                <w:szCs w:val="20"/>
                <w:lang w:eastAsia="ru-RU"/>
              </w:rPr>
              <w:t>Форма, сроки и порядок (график) оплаты. Сведения об авансовых платежах:</w:t>
            </w:r>
          </w:p>
        </w:tc>
      </w:tr>
      <w:tr w:rsidR="004F6DC5" w:rsidRPr="0001394D" w:rsidTr="006A0914">
        <w:trPr>
          <w:trHeight w:val="557"/>
        </w:trPr>
        <w:tc>
          <w:tcPr>
            <w:tcW w:w="9426" w:type="dxa"/>
            <w:gridSpan w:val="2"/>
            <w:tcBorders>
              <w:top w:val="single" w:sz="4" w:space="0" w:color="000000"/>
              <w:left w:val="single" w:sz="4" w:space="0" w:color="000000"/>
              <w:bottom w:val="single" w:sz="4" w:space="0" w:color="000000"/>
              <w:right w:val="single" w:sz="4" w:space="0" w:color="000000"/>
            </w:tcBorders>
            <w:shd w:val="clear" w:color="DBE5F1" w:themeColor="accent1" w:themeTint="33" w:fill="auto"/>
            <w:vAlign w:val="center"/>
          </w:tcPr>
          <w:p w:rsidR="004F6DC5" w:rsidRPr="0001394D" w:rsidRDefault="004F6DC5" w:rsidP="004F6DC5">
            <w:pPr>
              <w:spacing w:after="0" w:line="240" w:lineRule="auto"/>
              <w:rPr>
                <w:rFonts w:ascii="Times New Roman" w:eastAsia="Times New Roman" w:hAnsi="Times New Roman" w:cs="Times New Roman"/>
                <w:sz w:val="24"/>
                <w:szCs w:val="20"/>
                <w:lang w:eastAsia="ru-RU"/>
              </w:rPr>
            </w:pPr>
            <w:r w:rsidRPr="0001394D">
              <w:rPr>
                <w:rFonts w:ascii="Times New Roman" w:eastAsia="Times New Roman" w:hAnsi="Times New Roman" w:cs="Times New Roman"/>
                <w:sz w:val="24"/>
                <w:szCs w:val="20"/>
                <w:lang w:eastAsia="ru-RU"/>
              </w:rPr>
              <w:t>В соответствии с условиями Государственного контракта.</w:t>
            </w:r>
          </w:p>
          <w:p w:rsidR="004F6DC5" w:rsidRPr="0001394D" w:rsidRDefault="004F6DC5" w:rsidP="004F6DC5">
            <w:pPr>
              <w:spacing w:after="0" w:line="240" w:lineRule="auto"/>
              <w:rPr>
                <w:rFonts w:ascii="Times New Roman" w:eastAsia="Times New Roman" w:hAnsi="Times New Roman" w:cs="Times New Roman"/>
                <w:b/>
                <w:sz w:val="24"/>
                <w:szCs w:val="20"/>
                <w:lang w:eastAsia="ru-RU"/>
              </w:rPr>
            </w:pPr>
            <w:r w:rsidRPr="0001394D">
              <w:rPr>
                <w:rFonts w:ascii="Times New Roman" w:eastAsia="Times New Roman" w:hAnsi="Times New Roman" w:cs="Times New Roman"/>
                <w:sz w:val="24"/>
                <w:szCs w:val="20"/>
                <w:lang w:eastAsia="ru-RU"/>
              </w:rPr>
              <w:t>Аванс не предусмотрен.</w:t>
            </w:r>
          </w:p>
        </w:tc>
      </w:tr>
      <w:tr w:rsidR="004F6DC5" w:rsidRPr="0001394D" w:rsidTr="006A0914">
        <w:trPr>
          <w:trHeight w:val="422"/>
        </w:trPr>
        <w:tc>
          <w:tcPr>
            <w:tcW w:w="646" w:type="dxa"/>
            <w:tcBorders>
              <w:top w:val="single" w:sz="4" w:space="0" w:color="000000"/>
              <w:left w:val="single" w:sz="4" w:space="0" w:color="000000"/>
              <w:bottom w:val="single" w:sz="4" w:space="0" w:color="000000"/>
            </w:tcBorders>
            <w:shd w:val="solid" w:color="DBE5F1" w:themeColor="accent1" w:themeTint="33" w:fill="auto"/>
            <w:vAlign w:val="center"/>
          </w:tcPr>
          <w:p w:rsidR="004F6DC5" w:rsidRPr="0001394D" w:rsidRDefault="004F6DC5" w:rsidP="004F6DC5">
            <w:pPr>
              <w:numPr>
                <w:ilvl w:val="0"/>
                <w:numId w:val="1"/>
              </w:numPr>
              <w:tabs>
                <w:tab w:val="left" w:pos="340"/>
                <w:tab w:val="left" w:pos="382"/>
              </w:tabs>
              <w:suppressAutoHyphens/>
              <w:spacing w:after="0" w:line="240" w:lineRule="auto"/>
              <w:ind w:left="34"/>
              <w:jc w:val="center"/>
              <w:rPr>
                <w:rFonts w:ascii="Times New Roman" w:eastAsia="Times New Roman" w:hAnsi="Times New Roman" w:cs="Times New Roman"/>
                <w:b/>
                <w:sz w:val="24"/>
                <w:szCs w:val="24"/>
                <w:shd w:val="clear" w:color="auto" w:fill="FFFFFF"/>
                <w:lang w:eastAsia="zh-CN"/>
              </w:rPr>
            </w:pPr>
          </w:p>
        </w:tc>
        <w:tc>
          <w:tcPr>
            <w:tcW w:w="8780" w:type="dxa"/>
            <w:tcBorders>
              <w:top w:val="single" w:sz="4" w:space="0" w:color="000000"/>
              <w:left w:val="single" w:sz="4" w:space="0" w:color="000000"/>
              <w:bottom w:val="single" w:sz="4" w:space="0" w:color="000000"/>
              <w:right w:val="single" w:sz="4" w:space="0" w:color="000000"/>
            </w:tcBorders>
            <w:shd w:val="solid" w:color="DBE5F1" w:themeColor="accent1" w:themeTint="33" w:fill="auto"/>
            <w:vAlign w:val="center"/>
          </w:tcPr>
          <w:p w:rsidR="004F6DC5" w:rsidRPr="0001394D" w:rsidRDefault="00882BE5" w:rsidP="004F6DC5">
            <w:pPr>
              <w:spacing w:after="0" w:line="240" w:lineRule="auto"/>
              <w:rPr>
                <w:rFonts w:ascii="Times New Roman" w:eastAsia="Times New Roman" w:hAnsi="Times New Roman" w:cs="Times New Roman"/>
                <w:b/>
                <w:sz w:val="24"/>
                <w:szCs w:val="20"/>
                <w:lang w:eastAsia="ru-RU"/>
              </w:rPr>
            </w:pPr>
            <w:r w:rsidRPr="0001394D">
              <w:rPr>
                <w:rFonts w:ascii="Times New Roman" w:eastAsia="Times New Roman" w:hAnsi="Times New Roman" w:cs="Times New Roman"/>
                <w:b/>
                <w:sz w:val="24"/>
                <w:szCs w:val="20"/>
                <w:lang w:eastAsia="ru-RU"/>
              </w:rPr>
              <w:t>Участие в конкурсе</w:t>
            </w:r>
          </w:p>
        </w:tc>
      </w:tr>
      <w:tr w:rsidR="004F6DC5" w:rsidRPr="00882BE5" w:rsidTr="006A0914">
        <w:tc>
          <w:tcPr>
            <w:tcW w:w="9426" w:type="dxa"/>
            <w:gridSpan w:val="2"/>
            <w:tcBorders>
              <w:top w:val="single" w:sz="4" w:space="0" w:color="000000"/>
              <w:left w:val="single" w:sz="4" w:space="0" w:color="000000"/>
              <w:bottom w:val="single" w:sz="4" w:space="0" w:color="000000"/>
              <w:right w:val="single" w:sz="4" w:space="0" w:color="000000"/>
            </w:tcBorders>
            <w:shd w:val="clear" w:color="DBE5F1" w:themeColor="accent1" w:themeTint="33" w:fill="auto"/>
            <w:vAlign w:val="center"/>
          </w:tcPr>
          <w:p w:rsidR="004F6DC5" w:rsidRPr="0001394D" w:rsidRDefault="004F6DC5" w:rsidP="004F6DC5">
            <w:pPr>
              <w:tabs>
                <w:tab w:val="left" w:pos="386"/>
              </w:tabs>
              <w:spacing w:after="0" w:line="240" w:lineRule="auto"/>
              <w:jc w:val="both"/>
              <w:rPr>
                <w:rFonts w:ascii="Times New Roman" w:eastAsia="Times New Roman" w:hAnsi="Times New Roman" w:cs="Times New Roman"/>
                <w:sz w:val="24"/>
                <w:szCs w:val="20"/>
                <w:lang w:eastAsia="ru-RU"/>
              </w:rPr>
            </w:pPr>
            <w:r w:rsidRPr="0001394D">
              <w:rPr>
                <w:rFonts w:ascii="Times New Roman" w:eastAsia="Times New Roman" w:hAnsi="Times New Roman" w:cs="Times New Roman"/>
                <w:sz w:val="24"/>
                <w:szCs w:val="20"/>
                <w:lang w:eastAsia="ru-RU"/>
              </w:rPr>
              <w:tab/>
              <w:t>В настоящем конкурсе могут принять участие любые юридические лица независимо от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или любое физическое лицо, в том числе зарегистрированное в качестве индивидуального предпринимателя.</w:t>
            </w:r>
          </w:p>
          <w:p w:rsidR="004F6DC5" w:rsidRPr="0001394D" w:rsidRDefault="004F6DC5" w:rsidP="004F6DC5">
            <w:pPr>
              <w:tabs>
                <w:tab w:val="left" w:pos="386"/>
              </w:tabs>
              <w:spacing w:after="0" w:line="240" w:lineRule="auto"/>
              <w:jc w:val="both"/>
              <w:rPr>
                <w:rFonts w:ascii="Times New Roman" w:eastAsia="Times New Roman" w:hAnsi="Times New Roman" w:cs="Times New Roman"/>
                <w:sz w:val="24"/>
                <w:szCs w:val="20"/>
                <w:lang w:eastAsia="ru-RU"/>
              </w:rPr>
            </w:pPr>
            <w:r w:rsidRPr="0001394D">
              <w:rPr>
                <w:rFonts w:ascii="Times New Roman" w:eastAsia="Times New Roman" w:hAnsi="Times New Roman" w:cs="Times New Roman"/>
                <w:sz w:val="24"/>
                <w:szCs w:val="20"/>
                <w:lang w:eastAsia="ru-RU"/>
              </w:rPr>
              <w:tab/>
              <w:t xml:space="preserve">Участник конкурса должен соответствовать требованиям, предъявляемым </w:t>
            </w:r>
            <w:r w:rsidR="00882BE5" w:rsidRPr="0001394D">
              <w:rPr>
                <w:rFonts w:ascii="Times New Roman" w:eastAsia="Times New Roman" w:hAnsi="Times New Roman" w:cs="Times New Roman"/>
                <w:sz w:val="24"/>
                <w:szCs w:val="20"/>
                <w:lang w:eastAsia="ru-RU"/>
              </w:rPr>
              <w:t xml:space="preserve">                              </w:t>
            </w:r>
            <w:r w:rsidRPr="0001394D">
              <w:rPr>
                <w:rFonts w:ascii="Times New Roman" w:eastAsia="Times New Roman" w:hAnsi="Times New Roman" w:cs="Times New Roman"/>
                <w:sz w:val="24"/>
                <w:szCs w:val="20"/>
                <w:lang w:eastAsia="ru-RU"/>
              </w:rPr>
              <w:t>к участникам конкурса, которые указаны в Разделе II. Информационная карта открытого</w:t>
            </w:r>
            <w:r w:rsidR="00882BE5" w:rsidRPr="0001394D">
              <w:rPr>
                <w:rFonts w:ascii="Times New Roman" w:eastAsia="Times New Roman" w:hAnsi="Times New Roman" w:cs="Times New Roman"/>
                <w:sz w:val="24"/>
                <w:szCs w:val="20"/>
                <w:lang w:eastAsia="ru-RU"/>
              </w:rPr>
              <w:t xml:space="preserve"> </w:t>
            </w:r>
            <w:r w:rsidRPr="0001394D">
              <w:rPr>
                <w:rFonts w:ascii="Times New Roman" w:eastAsia="Times New Roman" w:hAnsi="Times New Roman" w:cs="Times New Roman"/>
                <w:sz w:val="24"/>
                <w:szCs w:val="20"/>
                <w:lang w:eastAsia="ru-RU"/>
              </w:rPr>
              <w:t>конкурса в электронной форме.</w:t>
            </w:r>
          </w:p>
          <w:p w:rsidR="004F6DC5" w:rsidRPr="0001394D" w:rsidRDefault="004F6DC5" w:rsidP="004F6DC5">
            <w:pPr>
              <w:tabs>
                <w:tab w:val="left" w:pos="386"/>
              </w:tabs>
              <w:spacing w:after="0" w:line="240" w:lineRule="auto"/>
              <w:jc w:val="both"/>
              <w:rPr>
                <w:rFonts w:ascii="Times New Roman" w:eastAsia="Times New Roman" w:hAnsi="Times New Roman" w:cs="Times New Roman"/>
                <w:sz w:val="24"/>
                <w:szCs w:val="20"/>
                <w:lang w:eastAsia="ru-RU"/>
              </w:rPr>
            </w:pPr>
            <w:r w:rsidRPr="0001394D">
              <w:rPr>
                <w:rFonts w:ascii="Times New Roman" w:eastAsia="Times New Roman" w:hAnsi="Times New Roman" w:cs="Times New Roman"/>
                <w:sz w:val="24"/>
                <w:szCs w:val="20"/>
                <w:lang w:eastAsia="ru-RU"/>
              </w:rPr>
              <w:tab/>
              <w:t>Указанные в Разделе II. Информационная карта открытого конкурса в электронной форме требования предъявляются в равной мере ко всем участникам конкурса.</w:t>
            </w:r>
          </w:p>
          <w:p w:rsidR="004F6DC5" w:rsidRPr="0001394D" w:rsidRDefault="004F6DC5" w:rsidP="004F6DC5">
            <w:pPr>
              <w:tabs>
                <w:tab w:val="left" w:pos="386"/>
              </w:tabs>
              <w:spacing w:after="0" w:line="240" w:lineRule="auto"/>
              <w:jc w:val="both"/>
              <w:rPr>
                <w:rFonts w:ascii="Times New Roman" w:eastAsia="Times New Roman" w:hAnsi="Times New Roman" w:cs="Times New Roman"/>
                <w:sz w:val="24"/>
                <w:szCs w:val="20"/>
                <w:lang w:eastAsia="ru-RU"/>
              </w:rPr>
            </w:pPr>
            <w:r w:rsidRPr="0001394D">
              <w:rPr>
                <w:rFonts w:ascii="Times New Roman" w:eastAsia="Times New Roman" w:hAnsi="Times New Roman" w:cs="Times New Roman"/>
                <w:sz w:val="24"/>
                <w:szCs w:val="20"/>
                <w:lang w:eastAsia="ru-RU"/>
              </w:rPr>
              <w:tab/>
              <w:t>Участники конкурса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конкурса подтверждаются доверенностью, выданной и оформленной в соответствии с гражданским законодательством.</w:t>
            </w:r>
          </w:p>
          <w:p w:rsidR="004F6DC5" w:rsidRPr="00882BE5" w:rsidRDefault="004F6DC5" w:rsidP="004F6DC5">
            <w:pPr>
              <w:tabs>
                <w:tab w:val="left" w:pos="386"/>
              </w:tabs>
              <w:spacing w:after="0" w:line="240" w:lineRule="auto"/>
              <w:jc w:val="both"/>
              <w:rPr>
                <w:rFonts w:ascii="Times New Roman" w:eastAsia="Times New Roman" w:hAnsi="Times New Roman" w:cs="Times New Roman"/>
                <w:sz w:val="24"/>
                <w:szCs w:val="20"/>
                <w:lang w:eastAsia="ru-RU"/>
              </w:rPr>
            </w:pPr>
            <w:r w:rsidRPr="0001394D">
              <w:rPr>
                <w:rFonts w:ascii="Times New Roman" w:eastAsia="Times New Roman" w:hAnsi="Times New Roman" w:cs="Times New Roman"/>
                <w:sz w:val="24"/>
                <w:szCs w:val="20"/>
                <w:lang w:eastAsia="ru-RU"/>
              </w:rPr>
              <w:tab/>
              <w:t>Участник конкурса несет все расходы, связанные с подготовкой и подачей заявки на участие в конкурсе, участием в конкурсе, заключением государственного контракта, при этом Заказчик не несет ответственность и (или) не имеет обязательства в связи с такими расходами.</w:t>
            </w:r>
          </w:p>
        </w:tc>
      </w:tr>
      <w:tr w:rsidR="004F6DC5" w:rsidRPr="00882BE5" w:rsidTr="006A0914">
        <w:trPr>
          <w:trHeight w:val="431"/>
        </w:trPr>
        <w:tc>
          <w:tcPr>
            <w:tcW w:w="646" w:type="dxa"/>
            <w:tcBorders>
              <w:top w:val="single" w:sz="4" w:space="0" w:color="000000"/>
              <w:left w:val="single" w:sz="4" w:space="0" w:color="000000"/>
              <w:bottom w:val="single" w:sz="4" w:space="0" w:color="000000"/>
            </w:tcBorders>
            <w:shd w:val="solid" w:color="DBE5F1" w:themeColor="accent1" w:themeTint="33" w:fill="auto"/>
            <w:vAlign w:val="center"/>
          </w:tcPr>
          <w:p w:rsidR="004F6DC5" w:rsidRPr="00882BE5" w:rsidRDefault="004F6DC5" w:rsidP="004F6DC5">
            <w:pPr>
              <w:numPr>
                <w:ilvl w:val="0"/>
                <w:numId w:val="1"/>
              </w:numPr>
              <w:tabs>
                <w:tab w:val="left" w:pos="340"/>
                <w:tab w:val="left" w:pos="382"/>
              </w:tabs>
              <w:suppressAutoHyphens/>
              <w:spacing w:after="0" w:line="240" w:lineRule="auto"/>
              <w:ind w:left="34"/>
              <w:jc w:val="center"/>
              <w:rPr>
                <w:rFonts w:ascii="Times New Roman" w:eastAsia="Times New Roman" w:hAnsi="Times New Roman" w:cs="Times New Roman"/>
                <w:b/>
                <w:sz w:val="24"/>
                <w:szCs w:val="24"/>
                <w:shd w:val="clear" w:color="auto" w:fill="FFFFFF"/>
                <w:lang w:eastAsia="zh-CN"/>
              </w:rPr>
            </w:pPr>
          </w:p>
        </w:tc>
        <w:tc>
          <w:tcPr>
            <w:tcW w:w="8780" w:type="dxa"/>
            <w:tcBorders>
              <w:top w:val="single" w:sz="4" w:space="0" w:color="000000"/>
              <w:left w:val="single" w:sz="4" w:space="0" w:color="000000"/>
              <w:bottom w:val="single" w:sz="4" w:space="0" w:color="000000"/>
              <w:right w:val="single" w:sz="4" w:space="0" w:color="000000"/>
            </w:tcBorders>
            <w:shd w:val="solid" w:color="DBE5F1" w:themeColor="accent1" w:themeTint="33" w:fill="auto"/>
            <w:vAlign w:val="center"/>
          </w:tcPr>
          <w:p w:rsidR="004F6DC5" w:rsidRPr="00882BE5" w:rsidRDefault="004F6DC5" w:rsidP="004F6DC5">
            <w:pPr>
              <w:spacing w:after="0" w:line="240" w:lineRule="auto"/>
              <w:rPr>
                <w:rFonts w:ascii="Times New Roman" w:eastAsia="Times New Roman" w:hAnsi="Times New Roman" w:cs="Times New Roman"/>
                <w:b/>
                <w:sz w:val="24"/>
                <w:szCs w:val="20"/>
                <w:lang w:eastAsia="ru-RU"/>
              </w:rPr>
            </w:pPr>
            <w:r w:rsidRPr="00882BE5">
              <w:rPr>
                <w:rFonts w:ascii="Times New Roman" w:eastAsia="Times New Roman" w:hAnsi="Times New Roman" w:cs="Times New Roman"/>
                <w:b/>
                <w:sz w:val="24"/>
                <w:szCs w:val="20"/>
                <w:lang w:eastAsia="ru-RU"/>
              </w:rPr>
              <w:t>Единые т</w:t>
            </w:r>
            <w:r w:rsidR="00882BE5" w:rsidRPr="00882BE5">
              <w:rPr>
                <w:rFonts w:ascii="Times New Roman" w:eastAsia="Times New Roman" w:hAnsi="Times New Roman" w:cs="Times New Roman"/>
                <w:b/>
                <w:sz w:val="24"/>
                <w:szCs w:val="20"/>
                <w:lang w:eastAsia="ru-RU"/>
              </w:rPr>
              <w:t>ребования к участникам конкурса</w:t>
            </w:r>
          </w:p>
        </w:tc>
      </w:tr>
      <w:tr w:rsidR="004F6DC5" w:rsidRPr="00882BE5" w:rsidTr="00404494">
        <w:trPr>
          <w:trHeight w:val="3959"/>
        </w:trPr>
        <w:tc>
          <w:tcPr>
            <w:tcW w:w="94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82BE5" w:rsidRPr="00882BE5" w:rsidRDefault="004F6DC5" w:rsidP="00882BE5">
            <w:pPr>
              <w:tabs>
                <w:tab w:val="left" w:pos="459"/>
              </w:tabs>
              <w:spacing w:after="0" w:line="240" w:lineRule="auto"/>
              <w:jc w:val="both"/>
              <w:rPr>
                <w:rFonts w:ascii="Times New Roman" w:eastAsia="Times New Roman" w:hAnsi="Times New Roman" w:cs="Times New Roman"/>
                <w:sz w:val="24"/>
                <w:szCs w:val="20"/>
                <w:lang w:eastAsia="ru-RU"/>
              </w:rPr>
            </w:pPr>
            <w:r w:rsidRPr="00882BE5">
              <w:rPr>
                <w:rFonts w:ascii="Times New Roman" w:eastAsia="Times New Roman" w:hAnsi="Times New Roman" w:cs="Times New Roman"/>
                <w:sz w:val="24"/>
                <w:szCs w:val="20"/>
                <w:lang w:eastAsia="ru-RU"/>
              </w:rPr>
              <w:lastRenderedPageBreak/>
              <w:tab/>
            </w:r>
            <w:r w:rsidR="00882BE5" w:rsidRPr="00882BE5">
              <w:rPr>
                <w:rFonts w:ascii="Times New Roman" w:eastAsia="Times New Roman" w:hAnsi="Times New Roman" w:cs="Times New Roman"/>
                <w:sz w:val="24"/>
                <w:szCs w:val="20"/>
                <w:lang w:eastAsia="ru-RU"/>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882BE5" w:rsidRPr="00882BE5" w:rsidRDefault="00882BE5" w:rsidP="00882BE5">
            <w:pPr>
              <w:tabs>
                <w:tab w:val="left" w:pos="459"/>
              </w:tabs>
              <w:spacing w:after="0" w:line="240" w:lineRule="auto"/>
              <w:jc w:val="both"/>
              <w:rPr>
                <w:rFonts w:ascii="Times New Roman" w:eastAsia="Times New Roman" w:hAnsi="Times New Roman" w:cs="Times New Roman"/>
                <w:sz w:val="24"/>
                <w:szCs w:val="20"/>
                <w:lang w:eastAsia="ru-RU"/>
              </w:rPr>
            </w:pPr>
            <w:r w:rsidRPr="00882BE5">
              <w:rPr>
                <w:rFonts w:ascii="Times New Roman" w:eastAsia="Times New Roman" w:hAnsi="Times New Roman" w:cs="Times New Roman"/>
                <w:sz w:val="24"/>
                <w:szCs w:val="20"/>
                <w:lang w:eastAsia="ru-RU"/>
              </w:rPr>
              <w:tab/>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82BE5" w:rsidRPr="00882BE5" w:rsidRDefault="00882BE5" w:rsidP="00882BE5">
            <w:pPr>
              <w:tabs>
                <w:tab w:val="left" w:pos="459"/>
              </w:tabs>
              <w:spacing w:after="0" w:line="240" w:lineRule="auto"/>
              <w:jc w:val="both"/>
              <w:rPr>
                <w:rFonts w:ascii="Times New Roman" w:eastAsia="Times New Roman" w:hAnsi="Times New Roman" w:cs="Times New Roman"/>
                <w:sz w:val="24"/>
                <w:szCs w:val="20"/>
                <w:lang w:eastAsia="ru-RU"/>
              </w:rPr>
            </w:pPr>
            <w:r w:rsidRPr="00882BE5">
              <w:rPr>
                <w:rFonts w:ascii="Times New Roman" w:eastAsia="Times New Roman" w:hAnsi="Times New Roman" w:cs="Times New Roman"/>
                <w:sz w:val="24"/>
                <w:szCs w:val="20"/>
                <w:lang w:eastAsia="ru-RU"/>
              </w:rPr>
              <w:tab/>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882BE5" w:rsidRPr="00882BE5" w:rsidRDefault="00882BE5" w:rsidP="00882BE5">
            <w:pPr>
              <w:tabs>
                <w:tab w:val="left" w:pos="459"/>
              </w:tabs>
              <w:spacing w:after="0" w:line="240" w:lineRule="auto"/>
              <w:jc w:val="both"/>
              <w:rPr>
                <w:rFonts w:ascii="Times New Roman" w:eastAsia="Times New Roman" w:hAnsi="Times New Roman" w:cs="Times New Roman"/>
                <w:sz w:val="24"/>
                <w:szCs w:val="20"/>
                <w:lang w:eastAsia="ru-RU"/>
              </w:rPr>
            </w:pPr>
            <w:r w:rsidRPr="00882BE5">
              <w:rPr>
                <w:rFonts w:ascii="Times New Roman" w:eastAsia="Times New Roman" w:hAnsi="Times New Roman" w:cs="Times New Roman"/>
                <w:sz w:val="24"/>
                <w:szCs w:val="20"/>
                <w:lang w:eastAsia="ru-RU"/>
              </w:rPr>
              <w:tab/>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82BE5" w:rsidRPr="00882BE5" w:rsidRDefault="00882BE5" w:rsidP="00882BE5">
            <w:pPr>
              <w:tabs>
                <w:tab w:val="left" w:pos="459"/>
              </w:tabs>
              <w:spacing w:after="0" w:line="240" w:lineRule="auto"/>
              <w:jc w:val="both"/>
              <w:rPr>
                <w:rFonts w:ascii="Times New Roman" w:eastAsia="Times New Roman" w:hAnsi="Times New Roman" w:cs="Times New Roman"/>
                <w:sz w:val="24"/>
                <w:szCs w:val="20"/>
                <w:lang w:eastAsia="ru-RU"/>
              </w:rPr>
            </w:pPr>
            <w:r w:rsidRPr="00882BE5">
              <w:rPr>
                <w:rFonts w:ascii="Times New Roman" w:eastAsia="Times New Roman" w:hAnsi="Times New Roman" w:cs="Times New Roman"/>
                <w:sz w:val="24"/>
                <w:szCs w:val="20"/>
                <w:lang w:eastAsia="ru-RU"/>
              </w:rPr>
              <w:tab/>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882BE5" w:rsidRPr="00882BE5" w:rsidRDefault="00882BE5" w:rsidP="00882BE5">
            <w:pPr>
              <w:tabs>
                <w:tab w:val="left" w:pos="459"/>
              </w:tabs>
              <w:spacing w:after="0" w:line="240" w:lineRule="auto"/>
              <w:jc w:val="both"/>
              <w:rPr>
                <w:rFonts w:ascii="Times New Roman" w:eastAsia="Times New Roman" w:hAnsi="Times New Roman" w:cs="Times New Roman"/>
                <w:sz w:val="24"/>
                <w:szCs w:val="20"/>
                <w:lang w:eastAsia="ru-RU"/>
              </w:rPr>
            </w:pPr>
            <w:r w:rsidRPr="00882BE5">
              <w:rPr>
                <w:rFonts w:ascii="Times New Roman" w:eastAsia="Times New Roman" w:hAnsi="Times New Roman" w:cs="Times New Roman"/>
                <w:sz w:val="24"/>
                <w:szCs w:val="20"/>
                <w:lang w:eastAsia="ru-RU"/>
              </w:rPr>
              <w:tab/>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882BE5" w:rsidRPr="00882BE5" w:rsidRDefault="00882BE5" w:rsidP="00882BE5">
            <w:pPr>
              <w:tabs>
                <w:tab w:val="left" w:pos="459"/>
              </w:tabs>
              <w:spacing w:after="0" w:line="240" w:lineRule="auto"/>
              <w:jc w:val="both"/>
              <w:rPr>
                <w:rFonts w:ascii="Times New Roman" w:eastAsia="Times New Roman" w:hAnsi="Times New Roman" w:cs="Times New Roman"/>
                <w:sz w:val="24"/>
                <w:szCs w:val="20"/>
                <w:lang w:eastAsia="ru-RU"/>
              </w:rPr>
            </w:pPr>
            <w:r w:rsidRPr="00882BE5">
              <w:rPr>
                <w:rFonts w:ascii="Times New Roman" w:eastAsia="Times New Roman" w:hAnsi="Times New Roman" w:cs="Times New Roman"/>
                <w:sz w:val="24"/>
                <w:szCs w:val="20"/>
                <w:lang w:eastAsia="ru-RU"/>
              </w:rPr>
              <w:tab/>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882BE5" w:rsidRPr="00882BE5" w:rsidRDefault="00882BE5" w:rsidP="00882BE5">
            <w:pPr>
              <w:tabs>
                <w:tab w:val="left" w:pos="459"/>
              </w:tabs>
              <w:spacing w:after="0" w:line="240" w:lineRule="auto"/>
              <w:jc w:val="both"/>
              <w:rPr>
                <w:rFonts w:ascii="Times New Roman" w:eastAsia="Times New Roman" w:hAnsi="Times New Roman" w:cs="Times New Roman"/>
                <w:sz w:val="24"/>
                <w:szCs w:val="20"/>
                <w:lang w:eastAsia="ru-RU"/>
              </w:rPr>
            </w:pPr>
            <w:r w:rsidRPr="00882BE5">
              <w:rPr>
                <w:rFonts w:ascii="Times New Roman" w:eastAsia="Times New Roman" w:hAnsi="Times New Roman" w:cs="Times New Roman"/>
                <w:sz w:val="24"/>
                <w:szCs w:val="20"/>
                <w:lang w:eastAsia="ru-RU"/>
              </w:rPr>
              <w:tab/>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w:t>
            </w:r>
            <w:r w:rsidRPr="00882BE5">
              <w:rPr>
                <w:rFonts w:ascii="Times New Roman" w:eastAsia="Times New Roman" w:hAnsi="Times New Roman" w:cs="Times New Roman"/>
                <w:sz w:val="24"/>
                <w:szCs w:val="20"/>
                <w:lang w:eastAsia="ru-RU"/>
              </w:rPr>
              <w:lastRenderedPageBreak/>
              <w:t>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статьи 31 Федерального закона № 44-ФЗ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82BE5" w:rsidRPr="00882BE5" w:rsidRDefault="00882BE5" w:rsidP="00882BE5">
            <w:pPr>
              <w:tabs>
                <w:tab w:val="left" w:pos="459"/>
              </w:tabs>
              <w:spacing w:after="0" w:line="240" w:lineRule="auto"/>
              <w:jc w:val="both"/>
              <w:rPr>
                <w:rFonts w:ascii="Times New Roman" w:eastAsia="Times New Roman" w:hAnsi="Times New Roman" w:cs="Times New Roman"/>
                <w:sz w:val="24"/>
                <w:szCs w:val="20"/>
                <w:lang w:eastAsia="ru-RU"/>
              </w:rPr>
            </w:pPr>
            <w:r w:rsidRPr="00882BE5">
              <w:rPr>
                <w:rFonts w:ascii="Times New Roman" w:eastAsia="Times New Roman" w:hAnsi="Times New Roman" w:cs="Times New Roman"/>
                <w:sz w:val="24"/>
                <w:szCs w:val="20"/>
                <w:lang w:eastAsia="ru-RU"/>
              </w:rPr>
              <w:tab/>
              <w:t>8) участник закупки не является офшорной компанией;</w:t>
            </w:r>
          </w:p>
          <w:p w:rsidR="004F6DC5" w:rsidRPr="00882BE5" w:rsidRDefault="00882BE5" w:rsidP="00882BE5">
            <w:pPr>
              <w:tabs>
                <w:tab w:val="left" w:pos="459"/>
              </w:tabs>
              <w:spacing w:after="0" w:line="240" w:lineRule="auto"/>
              <w:jc w:val="both"/>
              <w:rPr>
                <w:rFonts w:ascii="Times New Roman" w:eastAsia="Times New Roman" w:hAnsi="Times New Roman" w:cs="Times New Roman"/>
                <w:sz w:val="24"/>
                <w:szCs w:val="20"/>
                <w:lang w:eastAsia="ru-RU"/>
              </w:rPr>
            </w:pPr>
            <w:r w:rsidRPr="00882BE5">
              <w:rPr>
                <w:rFonts w:ascii="Times New Roman" w:eastAsia="Times New Roman" w:hAnsi="Times New Roman" w:cs="Times New Roman"/>
                <w:sz w:val="24"/>
                <w:szCs w:val="20"/>
                <w:lang w:eastAsia="ru-RU"/>
              </w:rPr>
              <w:tab/>
              <w:t>9) отсутствие у участника закупки ограничений для участия в закупках, установленных законодательством Российской Федерации.</w:t>
            </w:r>
          </w:p>
        </w:tc>
      </w:tr>
      <w:tr w:rsidR="004F6DC5" w:rsidRPr="00882BE5" w:rsidTr="006A0914">
        <w:trPr>
          <w:trHeight w:val="331"/>
        </w:trPr>
        <w:tc>
          <w:tcPr>
            <w:tcW w:w="646" w:type="dxa"/>
            <w:tcBorders>
              <w:top w:val="single" w:sz="4" w:space="0" w:color="000000"/>
              <w:left w:val="single" w:sz="4" w:space="0" w:color="000000"/>
              <w:bottom w:val="single" w:sz="4" w:space="0" w:color="000000"/>
            </w:tcBorders>
            <w:shd w:val="solid" w:color="DBE5F1" w:themeColor="accent1" w:themeTint="33" w:fill="auto"/>
            <w:vAlign w:val="center"/>
          </w:tcPr>
          <w:p w:rsidR="004F6DC5" w:rsidRPr="00882BE5" w:rsidRDefault="004F6DC5" w:rsidP="004F6DC5">
            <w:pPr>
              <w:numPr>
                <w:ilvl w:val="0"/>
                <w:numId w:val="1"/>
              </w:numPr>
              <w:tabs>
                <w:tab w:val="left" w:pos="340"/>
                <w:tab w:val="left" w:pos="382"/>
              </w:tabs>
              <w:suppressAutoHyphens/>
              <w:spacing w:after="0" w:line="240" w:lineRule="auto"/>
              <w:ind w:left="34"/>
              <w:jc w:val="center"/>
              <w:rPr>
                <w:rFonts w:ascii="Times New Roman" w:eastAsia="Times New Roman" w:hAnsi="Times New Roman" w:cs="Times New Roman"/>
                <w:b/>
                <w:sz w:val="24"/>
                <w:szCs w:val="24"/>
                <w:shd w:val="clear" w:color="auto" w:fill="FFFFFF"/>
                <w:lang w:eastAsia="zh-CN"/>
              </w:rPr>
            </w:pPr>
          </w:p>
        </w:tc>
        <w:tc>
          <w:tcPr>
            <w:tcW w:w="8780" w:type="dxa"/>
            <w:tcBorders>
              <w:top w:val="single" w:sz="4" w:space="0" w:color="000000"/>
              <w:left w:val="single" w:sz="4" w:space="0" w:color="000000"/>
              <w:bottom w:val="single" w:sz="4" w:space="0" w:color="000000"/>
              <w:right w:val="single" w:sz="4" w:space="0" w:color="000000"/>
            </w:tcBorders>
            <w:shd w:val="solid" w:color="DBE5F1" w:themeColor="accent1" w:themeTint="33" w:fill="auto"/>
            <w:vAlign w:val="center"/>
          </w:tcPr>
          <w:p w:rsidR="004F6DC5" w:rsidRPr="00882BE5" w:rsidRDefault="004F6DC5" w:rsidP="004F6DC5">
            <w:pPr>
              <w:spacing w:after="0" w:line="240" w:lineRule="auto"/>
              <w:rPr>
                <w:rFonts w:ascii="Times New Roman" w:eastAsia="Times New Roman" w:hAnsi="Times New Roman" w:cs="Times New Roman"/>
                <w:b/>
                <w:sz w:val="24"/>
                <w:szCs w:val="20"/>
                <w:lang w:eastAsia="ru-RU"/>
              </w:rPr>
            </w:pPr>
            <w:r w:rsidRPr="00882BE5">
              <w:rPr>
                <w:rFonts w:ascii="Times New Roman" w:eastAsia="Times New Roman" w:hAnsi="Times New Roman" w:cs="Times New Roman"/>
                <w:b/>
                <w:sz w:val="24"/>
                <w:szCs w:val="20"/>
                <w:lang w:eastAsia="ru-RU"/>
              </w:rPr>
              <w:t>Дополнительные т</w:t>
            </w:r>
            <w:r w:rsidR="00882BE5" w:rsidRPr="00882BE5">
              <w:rPr>
                <w:rFonts w:ascii="Times New Roman" w:eastAsia="Times New Roman" w:hAnsi="Times New Roman" w:cs="Times New Roman"/>
                <w:b/>
                <w:sz w:val="24"/>
                <w:szCs w:val="20"/>
                <w:lang w:eastAsia="ru-RU"/>
              </w:rPr>
              <w:t>ребования к участникам конкурса</w:t>
            </w:r>
          </w:p>
        </w:tc>
      </w:tr>
      <w:tr w:rsidR="004F6DC5" w:rsidRPr="00882BE5" w:rsidTr="006A0914">
        <w:trPr>
          <w:trHeight w:val="407"/>
        </w:trPr>
        <w:tc>
          <w:tcPr>
            <w:tcW w:w="94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F6DC5" w:rsidRPr="00882BE5" w:rsidRDefault="004E5A2F" w:rsidP="004F6DC5">
            <w:pPr>
              <w:spacing w:after="0" w:line="240" w:lineRule="auto"/>
              <w:rPr>
                <w:rFonts w:ascii="Times New Roman" w:eastAsia="Times New Roman" w:hAnsi="Times New Roman" w:cs="Times New Roman"/>
                <w:sz w:val="24"/>
                <w:szCs w:val="20"/>
                <w:lang w:eastAsia="ru-RU"/>
              </w:rPr>
            </w:pPr>
            <w:r w:rsidRPr="00882BE5">
              <w:rPr>
                <w:rFonts w:ascii="Times New Roman" w:eastAsia="Times New Roman" w:hAnsi="Times New Roman" w:cs="Times New Roman"/>
                <w:sz w:val="24"/>
                <w:szCs w:val="20"/>
                <w:lang w:eastAsia="ru-RU"/>
              </w:rPr>
              <w:t>Не установлены</w:t>
            </w:r>
          </w:p>
        </w:tc>
      </w:tr>
      <w:tr w:rsidR="004F6DC5" w:rsidRPr="00882BE5" w:rsidTr="006A0914">
        <w:trPr>
          <w:trHeight w:val="994"/>
        </w:trPr>
        <w:tc>
          <w:tcPr>
            <w:tcW w:w="646" w:type="dxa"/>
            <w:tcBorders>
              <w:top w:val="single" w:sz="4" w:space="0" w:color="000000"/>
              <w:left w:val="single" w:sz="4" w:space="0" w:color="000000"/>
              <w:bottom w:val="single" w:sz="4" w:space="0" w:color="000000"/>
            </w:tcBorders>
            <w:shd w:val="solid" w:color="DBE5F1" w:themeColor="accent1" w:themeTint="33" w:fill="auto"/>
            <w:vAlign w:val="center"/>
          </w:tcPr>
          <w:p w:rsidR="004F6DC5" w:rsidRPr="00882BE5" w:rsidRDefault="004F6DC5" w:rsidP="004F6DC5">
            <w:pPr>
              <w:numPr>
                <w:ilvl w:val="0"/>
                <w:numId w:val="1"/>
              </w:numPr>
              <w:tabs>
                <w:tab w:val="left" w:pos="340"/>
                <w:tab w:val="left" w:pos="382"/>
              </w:tabs>
              <w:suppressAutoHyphens/>
              <w:spacing w:after="0" w:line="240" w:lineRule="auto"/>
              <w:ind w:left="34"/>
              <w:jc w:val="center"/>
              <w:rPr>
                <w:rFonts w:ascii="Times New Roman" w:eastAsia="Times New Roman" w:hAnsi="Times New Roman" w:cs="Times New Roman"/>
                <w:b/>
                <w:sz w:val="24"/>
                <w:szCs w:val="24"/>
                <w:shd w:val="clear" w:color="auto" w:fill="FFFFFF"/>
                <w:lang w:eastAsia="zh-CN"/>
              </w:rPr>
            </w:pPr>
          </w:p>
        </w:tc>
        <w:tc>
          <w:tcPr>
            <w:tcW w:w="8780" w:type="dxa"/>
            <w:tcBorders>
              <w:top w:val="single" w:sz="4" w:space="0" w:color="000000"/>
              <w:left w:val="single" w:sz="4" w:space="0" w:color="000000"/>
              <w:bottom w:val="single" w:sz="4" w:space="0" w:color="000000"/>
              <w:right w:val="single" w:sz="4" w:space="0" w:color="000000"/>
            </w:tcBorders>
            <w:shd w:val="solid" w:color="DBE5F1" w:themeColor="accent1" w:themeTint="33" w:fill="auto"/>
            <w:vAlign w:val="center"/>
          </w:tcPr>
          <w:p w:rsidR="004F6DC5" w:rsidRPr="00882BE5" w:rsidRDefault="004F6DC5" w:rsidP="004F6DC5">
            <w:pPr>
              <w:spacing w:after="0" w:line="240" w:lineRule="auto"/>
              <w:jc w:val="both"/>
              <w:rPr>
                <w:rFonts w:ascii="Times New Roman" w:eastAsia="Times New Roman" w:hAnsi="Times New Roman" w:cs="Times New Roman"/>
                <w:b/>
                <w:sz w:val="24"/>
                <w:szCs w:val="20"/>
                <w:lang w:eastAsia="ru-RU"/>
              </w:rPr>
            </w:pPr>
            <w:r w:rsidRPr="00882BE5">
              <w:rPr>
                <w:rFonts w:ascii="Times New Roman" w:eastAsia="Times New Roman" w:hAnsi="Times New Roman" w:cs="Times New Roman"/>
                <w:b/>
                <w:sz w:val="24"/>
                <w:szCs w:val="20"/>
                <w:lang w:eastAsia="ru-RU"/>
              </w:rPr>
              <w:t>Требование об отсутствии в предусмотренном Федеральным законом №44-ФЗ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4F6DC5" w:rsidRPr="00882BE5" w:rsidTr="00AB185E">
        <w:trPr>
          <w:trHeight w:val="395"/>
        </w:trPr>
        <w:tc>
          <w:tcPr>
            <w:tcW w:w="94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F6DC5" w:rsidRPr="00882BE5" w:rsidRDefault="004F6DC5" w:rsidP="004F6DC5">
            <w:pPr>
              <w:spacing w:after="0" w:line="240" w:lineRule="auto"/>
              <w:rPr>
                <w:rFonts w:ascii="Times New Roman" w:eastAsia="Times New Roman" w:hAnsi="Times New Roman" w:cs="Times New Roman"/>
                <w:sz w:val="24"/>
                <w:szCs w:val="20"/>
                <w:lang w:eastAsia="ru-RU"/>
              </w:rPr>
            </w:pPr>
            <w:r w:rsidRPr="00882BE5">
              <w:rPr>
                <w:rFonts w:ascii="Times New Roman" w:eastAsia="Times New Roman" w:hAnsi="Times New Roman" w:cs="Times New Roman"/>
                <w:sz w:val="24"/>
                <w:szCs w:val="20"/>
                <w:lang w:eastAsia="ru-RU"/>
              </w:rPr>
              <w:t>Требование установлено</w:t>
            </w:r>
          </w:p>
        </w:tc>
      </w:tr>
      <w:tr w:rsidR="004F6DC5" w:rsidRPr="00882BE5" w:rsidTr="006A0914">
        <w:tc>
          <w:tcPr>
            <w:tcW w:w="646" w:type="dxa"/>
            <w:tcBorders>
              <w:top w:val="single" w:sz="4" w:space="0" w:color="000000"/>
              <w:left w:val="single" w:sz="4" w:space="0" w:color="000000"/>
              <w:bottom w:val="single" w:sz="4" w:space="0" w:color="000000"/>
            </w:tcBorders>
            <w:shd w:val="solid" w:color="DBE5F1" w:themeColor="accent1" w:themeTint="33" w:fill="auto"/>
            <w:vAlign w:val="center"/>
          </w:tcPr>
          <w:p w:rsidR="004F6DC5" w:rsidRPr="00882BE5" w:rsidRDefault="004F6DC5" w:rsidP="004F6DC5">
            <w:pPr>
              <w:numPr>
                <w:ilvl w:val="0"/>
                <w:numId w:val="1"/>
              </w:numPr>
              <w:tabs>
                <w:tab w:val="left" w:pos="340"/>
                <w:tab w:val="left" w:pos="382"/>
              </w:tabs>
              <w:suppressAutoHyphens/>
              <w:spacing w:after="0" w:line="240" w:lineRule="auto"/>
              <w:ind w:left="34"/>
              <w:jc w:val="center"/>
              <w:rPr>
                <w:rFonts w:ascii="Times New Roman" w:eastAsia="Times New Roman" w:hAnsi="Times New Roman" w:cs="Times New Roman"/>
                <w:b/>
                <w:sz w:val="24"/>
                <w:szCs w:val="24"/>
                <w:shd w:val="clear" w:color="auto" w:fill="FFFFFF"/>
                <w:lang w:eastAsia="zh-CN"/>
              </w:rPr>
            </w:pPr>
          </w:p>
        </w:tc>
        <w:tc>
          <w:tcPr>
            <w:tcW w:w="8780" w:type="dxa"/>
            <w:tcBorders>
              <w:top w:val="single" w:sz="4" w:space="0" w:color="000000"/>
              <w:left w:val="single" w:sz="4" w:space="0" w:color="000000"/>
              <w:bottom w:val="single" w:sz="4" w:space="0" w:color="000000"/>
              <w:right w:val="single" w:sz="4" w:space="0" w:color="000000"/>
            </w:tcBorders>
            <w:shd w:val="solid" w:color="DBE5F1" w:themeColor="accent1" w:themeTint="33" w:fill="auto"/>
            <w:vAlign w:val="center"/>
          </w:tcPr>
          <w:p w:rsidR="004F6DC5" w:rsidRPr="00882BE5" w:rsidRDefault="004F6DC5" w:rsidP="004F6DC5">
            <w:pPr>
              <w:spacing w:after="0" w:line="240" w:lineRule="auto"/>
              <w:jc w:val="both"/>
              <w:rPr>
                <w:rFonts w:ascii="Times New Roman" w:eastAsia="Times New Roman" w:hAnsi="Times New Roman" w:cs="Times New Roman"/>
                <w:b/>
                <w:sz w:val="24"/>
                <w:szCs w:val="20"/>
                <w:lang w:eastAsia="ru-RU"/>
              </w:rPr>
            </w:pPr>
            <w:r w:rsidRPr="00882BE5">
              <w:rPr>
                <w:rFonts w:ascii="Times New Roman" w:eastAsia="Times New Roman" w:hAnsi="Times New Roman" w:cs="Times New Roman"/>
                <w:b/>
                <w:sz w:val="24"/>
                <w:szCs w:val="20"/>
                <w:lang w:eastAsia="ru-RU"/>
              </w:rPr>
              <w:t>Исчерпывающий перечень документов, подтверждающих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w:t>
            </w:r>
            <w:r w:rsidR="00882BE5" w:rsidRPr="00882BE5">
              <w:rPr>
                <w:rFonts w:ascii="Times New Roman" w:eastAsia="Times New Roman" w:hAnsi="Times New Roman" w:cs="Times New Roman"/>
                <w:b/>
                <w:sz w:val="24"/>
                <w:szCs w:val="20"/>
                <w:lang w:eastAsia="ru-RU"/>
              </w:rPr>
              <w:t>ги, являющихся объектом закупки</w:t>
            </w:r>
          </w:p>
        </w:tc>
      </w:tr>
      <w:tr w:rsidR="004F6DC5" w:rsidRPr="00882BE5" w:rsidTr="006A0914">
        <w:trPr>
          <w:trHeight w:val="247"/>
        </w:trPr>
        <w:tc>
          <w:tcPr>
            <w:tcW w:w="94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F6DC5" w:rsidRPr="00882BE5" w:rsidRDefault="00882BE5" w:rsidP="00882BE5">
            <w:pPr>
              <w:tabs>
                <w:tab w:val="left" w:pos="885"/>
                <w:tab w:val="left" w:pos="962"/>
                <w:tab w:val="left" w:pos="1559"/>
              </w:tabs>
              <w:spacing w:after="0" w:line="240" w:lineRule="auto"/>
              <w:jc w:val="both"/>
              <w:rPr>
                <w:rFonts w:ascii="Times New Roman" w:eastAsia="Calibri" w:hAnsi="Times New Roman" w:cs="Times New Roman"/>
                <w:sz w:val="24"/>
                <w:szCs w:val="24"/>
                <w:lang w:eastAsia="ru-RU"/>
              </w:rPr>
            </w:pPr>
            <w:r w:rsidRPr="00882BE5">
              <w:rPr>
                <w:rFonts w:ascii="Times New Roman" w:eastAsia="Calibri" w:hAnsi="Times New Roman" w:cs="Times New Roman"/>
                <w:sz w:val="24"/>
                <w:szCs w:val="24"/>
                <w:lang w:eastAsia="ru-RU"/>
              </w:rPr>
              <w:t>Не предусмотрено</w:t>
            </w:r>
          </w:p>
        </w:tc>
      </w:tr>
      <w:tr w:rsidR="004F6DC5" w:rsidRPr="00882BE5" w:rsidTr="006A0914">
        <w:tc>
          <w:tcPr>
            <w:tcW w:w="646" w:type="dxa"/>
            <w:tcBorders>
              <w:top w:val="single" w:sz="4" w:space="0" w:color="000000"/>
              <w:left w:val="single" w:sz="4" w:space="0" w:color="000000"/>
              <w:bottom w:val="single" w:sz="4" w:space="0" w:color="000000"/>
            </w:tcBorders>
            <w:shd w:val="solid" w:color="DBE5F1" w:themeColor="accent1" w:themeTint="33" w:fill="auto"/>
            <w:vAlign w:val="center"/>
          </w:tcPr>
          <w:p w:rsidR="004F6DC5" w:rsidRPr="00882BE5" w:rsidRDefault="004F6DC5" w:rsidP="004F6DC5">
            <w:pPr>
              <w:numPr>
                <w:ilvl w:val="0"/>
                <w:numId w:val="1"/>
              </w:numPr>
              <w:tabs>
                <w:tab w:val="left" w:pos="340"/>
                <w:tab w:val="left" w:pos="382"/>
              </w:tabs>
              <w:suppressAutoHyphens/>
              <w:spacing w:after="0" w:line="240" w:lineRule="auto"/>
              <w:ind w:left="34"/>
              <w:jc w:val="center"/>
              <w:rPr>
                <w:rFonts w:ascii="Times New Roman" w:eastAsia="Times New Roman" w:hAnsi="Times New Roman" w:cs="Times New Roman"/>
                <w:b/>
                <w:sz w:val="24"/>
                <w:szCs w:val="24"/>
                <w:shd w:val="clear" w:color="auto" w:fill="FFFFFF"/>
                <w:lang w:eastAsia="zh-CN"/>
              </w:rPr>
            </w:pPr>
          </w:p>
        </w:tc>
        <w:tc>
          <w:tcPr>
            <w:tcW w:w="8780" w:type="dxa"/>
            <w:tcBorders>
              <w:top w:val="single" w:sz="4" w:space="0" w:color="000000"/>
              <w:left w:val="single" w:sz="4" w:space="0" w:color="000000"/>
              <w:bottom w:val="single" w:sz="4" w:space="0" w:color="000000"/>
              <w:right w:val="single" w:sz="4" w:space="0" w:color="000000"/>
            </w:tcBorders>
            <w:shd w:val="solid" w:color="DBE5F1" w:themeColor="accent1" w:themeTint="33" w:fill="auto"/>
            <w:vAlign w:val="center"/>
          </w:tcPr>
          <w:p w:rsidR="004F6DC5" w:rsidRPr="00882BE5" w:rsidRDefault="004F6DC5" w:rsidP="004F6DC5">
            <w:pPr>
              <w:spacing w:after="0" w:line="240" w:lineRule="auto"/>
              <w:jc w:val="both"/>
              <w:rPr>
                <w:rFonts w:ascii="Times New Roman" w:eastAsia="Times New Roman" w:hAnsi="Times New Roman" w:cs="Times New Roman"/>
                <w:b/>
                <w:sz w:val="24"/>
                <w:szCs w:val="20"/>
                <w:lang w:eastAsia="ru-RU"/>
              </w:rPr>
            </w:pPr>
            <w:r w:rsidRPr="00882BE5">
              <w:rPr>
                <w:rFonts w:ascii="Times New Roman" w:eastAsia="Times New Roman" w:hAnsi="Times New Roman" w:cs="Times New Roman"/>
                <w:b/>
                <w:sz w:val="24"/>
                <w:szCs w:val="20"/>
                <w:lang w:eastAsia="ru-RU"/>
              </w:rPr>
              <w:t xml:space="preserve">Ограничение участия в определении поставщика (подрядчика, исполнителя) и (или) преимущества, предоставляемые заказчиком в соответствии со </w:t>
            </w:r>
            <w:r w:rsidRPr="00882BE5">
              <w:rPr>
                <w:rFonts w:ascii="Times New Roman" w:eastAsia="Times New Roman" w:hAnsi="Times New Roman" w:cs="Times New Roman"/>
                <w:b/>
                <w:sz w:val="24"/>
                <w:szCs w:val="20"/>
                <w:lang w:eastAsia="ru-RU"/>
              </w:rPr>
              <w:br/>
              <w:t>статьями 28 – 30 Федерального закона № 44-ФЗ</w:t>
            </w:r>
          </w:p>
        </w:tc>
      </w:tr>
      <w:tr w:rsidR="004F6DC5" w:rsidRPr="00882BE5" w:rsidTr="006A0914">
        <w:trPr>
          <w:trHeight w:val="250"/>
        </w:trPr>
        <w:tc>
          <w:tcPr>
            <w:tcW w:w="94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F6DC5" w:rsidRPr="00882BE5" w:rsidRDefault="00882BE5" w:rsidP="00882BE5">
            <w:pPr>
              <w:spacing w:after="0" w:line="240" w:lineRule="auto"/>
              <w:jc w:val="both"/>
              <w:rPr>
                <w:rFonts w:ascii="Times New Roman" w:eastAsia="Times New Roman" w:hAnsi="Times New Roman" w:cs="Times New Roman"/>
                <w:sz w:val="24"/>
                <w:szCs w:val="20"/>
                <w:lang w:eastAsia="ru-RU"/>
              </w:rPr>
            </w:pPr>
            <w:r w:rsidRPr="00882BE5">
              <w:rPr>
                <w:rFonts w:ascii="Times New Roman" w:eastAsia="Times New Roman" w:hAnsi="Times New Roman" w:cs="Times New Roman"/>
                <w:sz w:val="24"/>
                <w:szCs w:val="20"/>
                <w:lang w:eastAsia="ru-RU"/>
              </w:rPr>
              <w:t>Не у</w:t>
            </w:r>
            <w:r w:rsidR="004F6DC5" w:rsidRPr="00882BE5">
              <w:rPr>
                <w:rFonts w:ascii="Times New Roman" w:eastAsia="Times New Roman" w:hAnsi="Times New Roman" w:cs="Times New Roman"/>
                <w:sz w:val="24"/>
                <w:szCs w:val="20"/>
                <w:lang w:eastAsia="ru-RU"/>
              </w:rPr>
              <w:t>становлен</w:t>
            </w:r>
            <w:r w:rsidRPr="00882BE5">
              <w:rPr>
                <w:rFonts w:ascii="Times New Roman" w:eastAsia="Times New Roman" w:hAnsi="Times New Roman" w:cs="Times New Roman"/>
                <w:sz w:val="24"/>
                <w:szCs w:val="20"/>
                <w:lang w:eastAsia="ru-RU"/>
              </w:rPr>
              <w:t>о</w:t>
            </w:r>
            <w:r w:rsidR="004F6DC5" w:rsidRPr="00882BE5">
              <w:rPr>
                <w:rFonts w:ascii="Times New Roman" w:eastAsia="Times New Roman" w:hAnsi="Times New Roman" w:cs="Times New Roman"/>
                <w:sz w:val="24"/>
                <w:szCs w:val="20"/>
                <w:lang w:eastAsia="ru-RU"/>
              </w:rPr>
              <w:t xml:space="preserve">. </w:t>
            </w:r>
          </w:p>
        </w:tc>
      </w:tr>
      <w:tr w:rsidR="004F6DC5" w:rsidRPr="00882BE5" w:rsidTr="006A0914">
        <w:trPr>
          <w:trHeight w:val="1443"/>
        </w:trPr>
        <w:tc>
          <w:tcPr>
            <w:tcW w:w="646" w:type="dxa"/>
            <w:tcBorders>
              <w:top w:val="single" w:sz="4" w:space="0" w:color="000000"/>
              <w:left w:val="single" w:sz="4" w:space="0" w:color="000000"/>
              <w:bottom w:val="single" w:sz="4" w:space="0" w:color="000000"/>
            </w:tcBorders>
            <w:shd w:val="solid" w:color="DBE5F1" w:themeColor="accent1" w:themeTint="33" w:fill="auto"/>
            <w:vAlign w:val="center"/>
          </w:tcPr>
          <w:p w:rsidR="004F6DC5" w:rsidRPr="00882BE5" w:rsidRDefault="004F6DC5" w:rsidP="004F6DC5">
            <w:pPr>
              <w:numPr>
                <w:ilvl w:val="0"/>
                <w:numId w:val="1"/>
              </w:numPr>
              <w:tabs>
                <w:tab w:val="left" w:pos="340"/>
                <w:tab w:val="left" w:pos="382"/>
              </w:tabs>
              <w:suppressAutoHyphens/>
              <w:spacing w:after="0" w:line="240" w:lineRule="auto"/>
              <w:ind w:left="34"/>
              <w:jc w:val="center"/>
              <w:rPr>
                <w:rFonts w:ascii="Times New Roman" w:eastAsia="Times New Roman" w:hAnsi="Times New Roman" w:cs="Times New Roman"/>
                <w:b/>
                <w:sz w:val="24"/>
                <w:szCs w:val="24"/>
                <w:shd w:val="clear" w:color="auto" w:fill="FFFFFF"/>
                <w:lang w:eastAsia="zh-CN"/>
              </w:rPr>
            </w:pPr>
          </w:p>
        </w:tc>
        <w:tc>
          <w:tcPr>
            <w:tcW w:w="8780" w:type="dxa"/>
            <w:tcBorders>
              <w:top w:val="single" w:sz="4" w:space="0" w:color="000000"/>
              <w:left w:val="single" w:sz="4" w:space="0" w:color="000000"/>
              <w:bottom w:val="single" w:sz="4" w:space="0" w:color="000000"/>
              <w:right w:val="single" w:sz="4" w:space="0" w:color="000000"/>
            </w:tcBorders>
            <w:shd w:val="solid" w:color="DBE5F1" w:themeColor="accent1" w:themeTint="33" w:fill="auto"/>
            <w:vAlign w:val="center"/>
          </w:tcPr>
          <w:p w:rsidR="004F6DC5" w:rsidRPr="00882BE5" w:rsidRDefault="004F6DC5" w:rsidP="004F6DC5">
            <w:pPr>
              <w:spacing w:after="0" w:line="240" w:lineRule="auto"/>
              <w:jc w:val="both"/>
              <w:rPr>
                <w:rFonts w:ascii="Times New Roman" w:eastAsia="Times New Roman" w:hAnsi="Times New Roman" w:cs="Times New Roman"/>
                <w:b/>
                <w:sz w:val="24"/>
                <w:szCs w:val="20"/>
                <w:lang w:eastAsia="ru-RU"/>
              </w:rPr>
            </w:pPr>
            <w:r w:rsidRPr="00882BE5">
              <w:rPr>
                <w:rFonts w:ascii="Times New Roman" w:eastAsia="Times New Roman" w:hAnsi="Times New Roman" w:cs="Times New Roman"/>
                <w:b/>
                <w:sz w:val="24"/>
                <w:szCs w:val="20"/>
                <w:lang w:eastAsia="ru-RU"/>
              </w:rPr>
              <w:t>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tc>
      </w:tr>
      <w:tr w:rsidR="004F6DC5" w:rsidRPr="00882BE5" w:rsidTr="006A0914">
        <w:trPr>
          <w:trHeight w:val="277"/>
        </w:trPr>
        <w:tc>
          <w:tcPr>
            <w:tcW w:w="94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F6DC5" w:rsidRPr="00882BE5" w:rsidRDefault="00AB185E" w:rsidP="004F6DC5">
            <w:pPr>
              <w:spacing w:after="0" w:line="240" w:lineRule="auto"/>
              <w:jc w:val="both"/>
              <w:rPr>
                <w:rFonts w:ascii="Times New Roman" w:eastAsia="Times New Roman" w:hAnsi="Times New Roman" w:cs="Times New Roman"/>
                <w:sz w:val="24"/>
                <w:szCs w:val="20"/>
                <w:lang w:eastAsia="ru-RU"/>
              </w:rPr>
            </w:pPr>
            <w:r w:rsidRPr="00AB185E">
              <w:rPr>
                <w:rFonts w:ascii="Times New Roman" w:eastAsia="Times New Roman" w:hAnsi="Times New Roman" w:cs="Times New Roman"/>
                <w:sz w:val="24"/>
                <w:szCs w:val="20"/>
                <w:lang w:eastAsia="ru-RU"/>
              </w:rPr>
              <w:t>Требования установлены. Исполнитель обязан привлечь к исполнению государственного контракта соисполнителей из числа  субъектов малого предпринимательства, социально ориентированных некоммерческих  организаций в объеме работ, стоимость которых составляет 15% (пятнадцать) процентов от общей стоимости работ, установленной Контрактом.</w:t>
            </w:r>
          </w:p>
        </w:tc>
      </w:tr>
      <w:tr w:rsidR="004F6DC5" w:rsidRPr="00882BE5" w:rsidTr="006A0914">
        <w:trPr>
          <w:trHeight w:val="1115"/>
        </w:trPr>
        <w:tc>
          <w:tcPr>
            <w:tcW w:w="646" w:type="dxa"/>
            <w:tcBorders>
              <w:top w:val="single" w:sz="4" w:space="0" w:color="000000"/>
              <w:left w:val="single" w:sz="4" w:space="0" w:color="000000"/>
              <w:bottom w:val="single" w:sz="4" w:space="0" w:color="000000"/>
            </w:tcBorders>
            <w:shd w:val="solid" w:color="DBE5F1" w:themeColor="accent1" w:themeTint="33" w:fill="auto"/>
            <w:vAlign w:val="center"/>
          </w:tcPr>
          <w:p w:rsidR="004F6DC5" w:rsidRPr="00882BE5" w:rsidRDefault="004F6DC5" w:rsidP="004F6DC5">
            <w:pPr>
              <w:numPr>
                <w:ilvl w:val="0"/>
                <w:numId w:val="1"/>
              </w:numPr>
              <w:tabs>
                <w:tab w:val="left" w:pos="340"/>
                <w:tab w:val="left" w:pos="382"/>
              </w:tabs>
              <w:suppressAutoHyphens/>
              <w:spacing w:after="0" w:line="240" w:lineRule="auto"/>
              <w:ind w:left="34"/>
              <w:jc w:val="center"/>
              <w:rPr>
                <w:rFonts w:ascii="Times New Roman" w:eastAsia="Times New Roman" w:hAnsi="Times New Roman" w:cs="Times New Roman"/>
                <w:b/>
                <w:sz w:val="24"/>
                <w:szCs w:val="24"/>
                <w:shd w:val="clear" w:color="auto" w:fill="FFFFFF"/>
                <w:lang w:eastAsia="zh-CN"/>
              </w:rPr>
            </w:pPr>
          </w:p>
        </w:tc>
        <w:tc>
          <w:tcPr>
            <w:tcW w:w="8780" w:type="dxa"/>
            <w:tcBorders>
              <w:top w:val="single" w:sz="4" w:space="0" w:color="000000"/>
              <w:left w:val="single" w:sz="4" w:space="0" w:color="000000"/>
              <w:bottom w:val="single" w:sz="4" w:space="0" w:color="000000"/>
              <w:right w:val="single" w:sz="4" w:space="0" w:color="000000"/>
            </w:tcBorders>
            <w:shd w:val="solid" w:color="DBE5F1" w:themeColor="accent1" w:themeTint="33" w:fill="auto"/>
            <w:vAlign w:val="center"/>
          </w:tcPr>
          <w:p w:rsidR="004F6DC5" w:rsidRPr="00882BE5" w:rsidRDefault="004F6DC5" w:rsidP="004F6DC5">
            <w:pPr>
              <w:spacing w:after="0" w:line="240" w:lineRule="auto"/>
              <w:jc w:val="both"/>
              <w:rPr>
                <w:rFonts w:ascii="Times New Roman" w:eastAsia="Times New Roman" w:hAnsi="Times New Roman" w:cs="Times New Roman"/>
                <w:b/>
                <w:sz w:val="24"/>
                <w:szCs w:val="20"/>
                <w:lang w:eastAsia="ru-RU"/>
              </w:rPr>
            </w:pPr>
            <w:r w:rsidRPr="00882BE5">
              <w:rPr>
                <w:rFonts w:ascii="Times New Roman" w:eastAsia="Times New Roman" w:hAnsi="Times New Roman" w:cs="Times New Roman"/>
                <w:b/>
                <w:sz w:val="24"/>
                <w:szCs w:val="20"/>
                <w:lang w:eastAsia="ru-RU"/>
              </w:rPr>
              <w:t>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соответствии со статье</w:t>
            </w:r>
            <w:r w:rsidR="00882BE5" w:rsidRPr="00882BE5">
              <w:rPr>
                <w:rFonts w:ascii="Times New Roman" w:eastAsia="Times New Roman" w:hAnsi="Times New Roman" w:cs="Times New Roman"/>
                <w:b/>
                <w:sz w:val="24"/>
                <w:szCs w:val="20"/>
                <w:lang w:eastAsia="ru-RU"/>
              </w:rPr>
              <w:t>й 14 Федерального закона №44-ФЗ</w:t>
            </w:r>
          </w:p>
        </w:tc>
      </w:tr>
      <w:tr w:rsidR="004F6DC5" w:rsidRPr="00882BE5" w:rsidTr="006A0914">
        <w:trPr>
          <w:trHeight w:val="301"/>
        </w:trPr>
        <w:tc>
          <w:tcPr>
            <w:tcW w:w="9426" w:type="dxa"/>
            <w:gridSpan w:val="2"/>
            <w:tcBorders>
              <w:top w:val="single" w:sz="4" w:space="0" w:color="000000"/>
              <w:left w:val="single" w:sz="4" w:space="0" w:color="000000"/>
              <w:bottom w:val="single" w:sz="4" w:space="0" w:color="000000"/>
              <w:right w:val="single" w:sz="4" w:space="0" w:color="000000"/>
            </w:tcBorders>
            <w:shd w:val="clear" w:color="DBE5F1" w:themeColor="accent1" w:themeTint="33" w:fill="auto"/>
            <w:vAlign w:val="center"/>
          </w:tcPr>
          <w:p w:rsidR="004F6DC5" w:rsidRPr="00882BE5" w:rsidRDefault="004E5A2F" w:rsidP="004F6DC5">
            <w:pPr>
              <w:spacing w:after="0" w:line="240" w:lineRule="auto"/>
              <w:rPr>
                <w:rFonts w:ascii="Times New Roman" w:eastAsia="Times New Roman" w:hAnsi="Times New Roman" w:cs="Times New Roman"/>
                <w:sz w:val="24"/>
                <w:szCs w:val="20"/>
                <w:lang w:eastAsia="ru-RU"/>
              </w:rPr>
            </w:pPr>
            <w:r w:rsidRPr="00882BE5">
              <w:rPr>
                <w:rFonts w:ascii="Times New Roman" w:eastAsia="Times New Roman" w:hAnsi="Times New Roman" w:cs="Times New Roman"/>
                <w:sz w:val="24"/>
                <w:szCs w:val="20"/>
                <w:lang w:eastAsia="ru-RU"/>
              </w:rPr>
              <w:t>Не установлены</w:t>
            </w:r>
          </w:p>
        </w:tc>
      </w:tr>
      <w:tr w:rsidR="004F6DC5" w:rsidRPr="00882BE5" w:rsidTr="006A0914">
        <w:trPr>
          <w:trHeight w:val="401"/>
        </w:trPr>
        <w:tc>
          <w:tcPr>
            <w:tcW w:w="646" w:type="dxa"/>
            <w:tcBorders>
              <w:top w:val="single" w:sz="4" w:space="0" w:color="000000"/>
              <w:left w:val="single" w:sz="4" w:space="0" w:color="000000"/>
              <w:bottom w:val="single" w:sz="4" w:space="0" w:color="000000"/>
            </w:tcBorders>
            <w:shd w:val="solid" w:color="DBE5F1" w:themeColor="accent1" w:themeTint="33" w:fill="auto"/>
            <w:vAlign w:val="center"/>
          </w:tcPr>
          <w:p w:rsidR="004F6DC5" w:rsidRPr="00882BE5" w:rsidRDefault="004F6DC5" w:rsidP="004F6DC5">
            <w:pPr>
              <w:numPr>
                <w:ilvl w:val="0"/>
                <w:numId w:val="1"/>
              </w:numPr>
              <w:tabs>
                <w:tab w:val="left" w:pos="340"/>
                <w:tab w:val="left" w:pos="382"/>
              </w:tabs>
              <w:suppressAutoHyphens/>
              <w:spacing w:after="0" w:line="240" w:lineRule="auto"/>
              <w:ind w:left="34"/>
              <w:jc w:val="center"/>
              <w:rPr>
                <w:rFonts w:ascii="Times New Roman" w:eastAsia="Times New Roman" w:hAnsi="Times New Roman" w:cs="Times New Roman"/>
                <w:b/>
                <w:sz w:val="24"/>
                <w:szCs w:val="24"/>
                <w:shd w:val="clear" w:color="auto" w:fill="FFFFFF"/>
                <w:lang w:eastAsia="zh-CN"/>
              </w:rPr>
            </w:pPr>
          </w:p>
        </w:tc>
        <w:tc>
          <w:tcPr>
            <w:tcW w:w="8780" w:type="dxa"/>
            <w:tcBorders>
              <w:top w:val="single" w:sz="4" w:space="0" w:color="000000"/>
              <w:left w:val="single" w:sz="4" w:space="0" w:color="000000"/>
              <w:bottom w:val="single" w:sz="4" w:space="0" w:color="000000"/>
              <w:right w:val="single" w:sz="4" w:space="0" w:color="000000"/>
            </w:tcBorders>
            <w:shd w:val="solid" w:color="DBE5F1" w:themeColor="accent1" w:themeTint="33" w:fill="auto"/>
            <w:vAlign w:val="center"/>
          </w:tcPr>
          <w:p w:rsidR="004F6DC5" w:rsidRPr="00882BE5" w:rsidRDefault="004F6DC5" w:rsidP="004F6DC5">
            <w:pPr>
              <w:spacing w:after="0" w:line="240" w:lineRule="auto"/>
              <w:rPr>
                <w:rFonts w:ascii="Times New Roman" w:eastAsia="Times New Roman" w:hAnsi="Times New Roman" w:cs="Times New Roman"/>
                <w:b/>
                <w:sz w:val="24"/>
                <w:szCs w:val="20"/>
                <w:lang w:eastAsia="ru-RU"/>
              </w:rPr>
            </w:pPr>
            <w:r w:rsidRPr="00882BE5">
              <w:rPr>
                <w:rFonts w:ascii="Times New Roman" w:eastAsia="Times New Roman" w:hAnsi="Times New Roman" w:cs="Times New Roman"/>
                <w:b/>
                <w:sz w:val="24"/>
                <w:szCs w:val="20"/>
                <w:lang w:eastAsia="ru-RU"/>
              </w:rPr>
              <w:t>Дата и время окончания срока подачи заявок на участие в конкурсе:</w:t>
            </w:r>
          </w:p>
        </w:tc>
      </w:tr>
      <w:tr w:rsidR="004F6DC5" w:rsidRPr="00882BE5" w:rsidTr="006A0914">
        <w:trPr>
          <w:trHeight w:val="381"/>
        </w:trPr>
        <w:tc>
          <w:tcPr>
            <w:tcW w:w="94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F6DC5" w:rsidRPr="00882BE5" w:rsidRDefault="00875F51" w:rsidP="00882BE5">
            <w:pPr>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4 февраля</w:t>
            </w:r>
            <w:r w:rsidR="004E5A2F" w:rsidRPr="00882BE5">
              <w:rPr>
                <w:rFonts w:ascii="Times New Roman" w:eastAsia="Times New Roman" w:hAnsi="Times New Roman" w:cs="Times New Roman"/>
                <w:sz w:val="24"/>
                <w:szCs w:val="20"/>
                <w:lang w:eastAsia="ru-RU"/>
              </w:rPr>
              <w:t xml:space="preserve"> </w:t>
            </w:r>
            <w:r w:rsidR="004F6DC5" w:rsidRPr="00882BE5">
              <w:rPr>
                <w:rFonts w:ascii="Times New Roman" w:eastAsia="Times New Roman" w:hAnsi="Times New Roman" w:cs="Times New Roman"/>
                <w:sz w:val="24"/>
                <w:szCs w:val="20"/>
                <w:lang w:eastAsia="ru-RU"/>
              </w:rPr>
              <w:t>202</w:t>
            </w:r>
            <w:r w:rsidR="00882BE5" w:rsidRPr="00882BE5">
              <w:rPr>
                <w:rFonts w:ascii="Times New Roman" w:eastAsia="Times New Roman" w:hAnsi="Times New Roman" w:cs="Times New Roman"/>
                <w:sz w:val="24"/>
                <w:szCs w:val="20"/>
                <w:lang w:eastAsia="ru-RU"/>
              </w:rPr>
              <w:t>1</w:t>
            </w:r>
            <w:r w:rsidR="004F6DC5" w:rsidRPr="00882BE5">
              <w:rPr>
                <w:rFonts w:ascii="Times New Roman" w:eastAsia="Times New Roman" w:hAnsi="Times New Roman" w:cs="Times New Roman"/>
                <w:sz w:val="24"/>
                <w:szCs w:val="20"/>
                <w:lang w:eastAsia="ru-RU"/>
              </w:rPr>
              <w:t xml:space="preserve"> г. в 10:00 часов (местного времени заказчика)</w:t>
            </w:r>
          </w:p>
        </w:tc>
      </w:tr>
      <w:tr w:rsidR="004F6DC5" w:rsidRPr="00882BE5" w:rsidTr="006A0914">
        <w:trPr>
          <w:trHeight w:val="412"/>
        </w:trPr>
        <w:tc>
          <w:tcPr>
            <w:tcW w:w="646" w:type="dxa"/>
            <w:tcBorders>
              <w:top w:val="single" w:sz="4" w:space="0" w:color="000000"/>
              <w:left w:val="single" w:sz="4" w:space="0" w:color="000000"/>
              <w:bottom w:val="single" w:sz="4" w:space="0" w:color="000000"/>
            </w:tcBorders>
            <w:shd w:val="solid" w:color="DBE5F1" w:themeColor="accent1" w:themeTint="33" w:fill="auto"/>
            <w:vAlign w:val="center"/>
          </w:tcPr>
          <w:p w:rsidR="004F6DC5" w:rsidRPr="00882BE5" w:rsidRDefault="004F6DC5" w:rsidP="004F6DC5">
            <w:pPr>
              <w:numPr>
                <w:ilvl w:val="0"/>
                <w:numId w:val="1"/>
              </w:numPr>
              <w:tabs>
                <w:tab w:val="left" w:pos="340"/>
                <w:tab w:val="left" w:pos="382"/>
              </w:tabs>
              <w:suppressAutoHyphens/>
              <w:spacing w:after="0" w:line="240" w:lineRule="auto"/>
              <w:ind w:left="34"/>
              <w:jc w:val="center"/>
              <w:rPr>
                <w:rFonts w:ascii="Times New Roman" w:eastAsia="Times New Roman" w:hAnsi="Times New Roman" w:cs="Times New Roman"/>
                <w:b/>
                <w:sz w:val="24"/>
                <w:szCs w:val="24"/>
                <w:shd w:val="clear" w:color="auto" w:fill="FFFFFF"/>
                <w:lang w:eastAsia="zh-CN"/>
              </w:rPr>
            </w:pPr>
          </w:p>
        </w:tc>
        <w:tc>
          <w:tcPr>
            <w:tcW w:w="8780" w:type="dxa"/>
            <w:tcBorders>
              <w:top w:val="single" w:sz="4" w:space="0" w:color="000000"/>
              <w:left w:val="single" w:sz="4" w:space="0" w:color="000000"/>
              <w:bottom w:val="single" w:sz="4" w:space="0" w:color="000000"/>
              <w:right w:val="single" w:sz="4" w:space="0" w:color="000000"/>
            </w:tcBorders>
            <w:shd w:val="solid" w:color="DBE5F1" w:themeColor="accent1" w:themeTint="33" w:fill="auto"/>
            <w:vAlign w:val="center"/>
          </w:tcPr>
          <w:p w:rsidR="004F6DC5" w:rsidRPr="00882BE5" w:rsidRDefault="004F6DC5" w:rsidP="004F6DC5">
            <w:pPr>
              <w:spacing w:after="0" w:line="240" w:lineRule="auto"/>
              <w:rPr>
                <w:rFonts w:ascii="Times New Roman" w:eastAsia="Times New Roman" w:hAnsi="Times New Roman" w:cs="Times New Roman"/>
                <w:b/>
                <w:sz w:val="24"/>
                <w:szCs w:val="20"/>
                <w:lang w:eastAsia="ru-RU"/>
              </w:rPr>
            </w:pPr>
            <w:r w:rsidRPr="00882BE5">
              <w:rPr>
                <w:rFonts w:ascii="Times New Roman" w:eastAsia="Times New Roman" w:hAnsi="Times New Roman" w:cs="Times New Roman"/>
                <w:b/>
                <w:sz w:val="24"/>
                <w:szCs w:val="20"/>
                <w:lang w:eastAsia="ru-RU"/>
              </w:rPr>
              <w:t xml:space="preserve">Дата и время рассмотрения и оценки первых частей заявок на участие в </w:t>
            </w:r>
            <w:r w:rsidR="00882BE5" w:rsidRPr="00882BE5">
              <w:rPr>
                <w:rFonts w:ascii="Times New Roman" w:eastAsia="Times New Roman" w:hAnsi="Times New Roman" w:cs="Times New Roman"/>
                <w:b/>
                <w:sz w:val="24"/>
                <w:szCs w:val="20"/>
                <w:lang w:eastAsia="ru-RU"/>
              </w:rPr>
              <w:t>конкурсе</w:t>
            </w:r>
          </w:p>
        </w:tc>
      </w:tr>
      <w:tr w:rsidR="004F6DC5" w:rsidRPr="00882BE5" w:rsidTr="006A0914">
        <w:trPr>
          <w:trHeight w:val="379"/>
        </w:trPr>
        <w:tc>
          <w:tcPr>
            <w:tcW w:w="94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F6DC5" w:rsidRPr="00882BE5" w:rsidRDefault="00875F51" w:rsidP="00882BE5">
            <w:pPr>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9</w:t>
            </w:r>
            <w:r w:rsidRPr="00875F51">
              <w:rPr>
                <w:rFonts w:ascii="Times New Roman" w:eastAsia="Times New Roman" w:hAnsi="Times New Roman" w:cs="Times New Roman"/>
                <w:sz w:val="24"/>
                <w:szCs w:val="20"/>
                <w:lang w:eastAsia="ru-RU"/>
              </w:rPr>
              <w:t xml:space="preserve"> февраля </w:t>
            </w:r>
            <w:r w:rsidR="004F6DC5" w:rsidRPr="00882BE5">
              <w:rPr>
                <w:rFonts w:ascii="Times New Roman" w:eastAsia="Times New Roman" w:hAnsi="Times New Roman" w:cs="Times New Roman"/>
                <w:sz w:val="24"/>
                <w:szCs w:val="20"/>
                <w:lang w:eastAsia="ru-RU"/>
              </w:rPr>
              <w:t>202</w:t>
            </w:r>
            <w:r w:rsidR="00882BE5" w:rsidRPr="00882BE5">
              <w:rPr>
                <w:rFonts w:ascii="Times New Roman" w:eastAsia="Times New Roman" w:hAnsi="Times New Roman" w:cs="Times New Roman"/>
                <w:sz w:val="24"/>
                <w:szCs w:val="20"/>
                <w:lang w:eastAsia="ru-RU"/>
              </w:rPr>
              <w:t>1</w:t>
            </w:r>
            <w:r w:rsidR="004F6DC5" w:rsidRPr="00882BE5">
              <w:rPr>
                <w:rFonts w:ascii="Times New Roman" w:eastAsia="Times New Roman" w:hAnsi="Times New Roman" w:cs="Times New Roman"/>
                <w:sz w:val="24"/>
                <w:szCs w:val="20"/>
                <w:lang w:eastAsia="ru-RU"/>
              </w:rPr>
              <w:t xml:space="preserve"> г. в 10:00 часов (местного времени заказчика)</w:t>
            </w:r>
          </w:p>
        </w:tc>
      </w:tr>
      <w:tr w:rsidR="004F6DC5" w:rsidRPr="00882BE5" w:rsidTr="006A0914">
        <w:trPr>
          <w:trHeight w:val="552"/>
        </w:trPr>
        <w:tc>
          <w:tcPr>
            <w:tcW w:w="646" w:type="dxa"/>
            <w:tcBorders>
              <w:top w:val="single" w:sz="4" w:space="0" w:color="000000"/>
              <w:left w:val="single" w:sz="4" w:space="0" w:color="000000"/>
              <w:bottom w:val="single" w:sz="4" w:space="0" w:color="000000"/>
            </w:tcBorders>
            <w:shd w:val="solid" w:color="DBE5F1" w:themeColor="accent1" w:themeTint="33" w:fill="auto"/>
            <w:vAlign w:val="center"/>
          </w:tcPr>
          <w:p w:rsidR="004F6DC5" w:rsidRPr="00882BE5" w:rsidRDefault="004F6DC5" w:rsidP="004F6DC5">
            <w:pPr>
              <w:numPr>
                <w:ilvl w:val="0"/>
                <w:numId w:val="1"/>
              </w:numPr>
              <w:tabs>
                <w:tab w:val="left" w:pos="340"/>
                <w:tab w:val="left" w:pos="382"/>
              </w:tabs>
              <w:suppressAutoHyphens/>
              <w:spacing w:after="0" w:line="240" w:lineRule="auto"/>
              <w:ind w:left="34"/>
              <w:jc w:val="center"/>
              <w:rPr>
                <w:rFonts w:ascii="Times New Roman" w:eastAsia="Times New Roman" w:hAnsi="Times New Roman" w:cs="Times New Roman"/>
                <w:b/>
                <w:sz w:val="24"/>
                <w:szCs w:val="24"/>
                <w:shd w:val="clear" w:color="auto" w:fill="FFFFFF"/>
                <w:lang w:eastAsia="zh-CN"/>
              </w:rPr>
            </w:pPr>
          </w:p>
        </w:tc>
        <w:tc>
          <w:tcPr>
            <w:tcW w:w="8780" w:type="dxa"/>
            <w:tcBorders>
              <w:top w:val="single" w:sz="4" w:space="0" w:color="000000"/>
              <w:left w:val="single" w:sz="4" w:space="0" w:color="000000"/>
              <w:bottom w:val="single" w:sz="4" w:space="0" w:color="000000"/>
              <w:right w:val="single" w:sz="4" w:space="0" w:color="000000"/>
            </w:tcBorders>
            <w:shd w:val="solid" w:color="DBE5F1" w:themeColor="accent1" w:themeTint="33" w:fill="auto"/>
            <w:vAlign w:val="center"/>
          </w:tcPr>
          <w:p w:rsidR="004F6DC5" w:rsidRPr="00882BE5" w:rsidRDefault="004F6DC5" w:rsidP="004F6DC5">
            <w:pPr>
              <w:spacing w:after="0" w:line="240" w:lineRule="auto"/>
              <w:rPr>
                <w:rFonts w:ascii="Times New Roman" w:eastAsia="Times New Roman" w:hAnsi="Times New Roman" w:cs="Times New Roman"/>
                <w:b/>
                <w:sz w:val="24"/>
                <w:szCs w:val="20"/>
                <w:lang w:eastAsia="ru-RU"/>
              </w:rPr>
            </w:pPr>
            <w:r w:rsidRPr="00882BE5">
              <w:rPr>
                <w:rFonts w:ascii="Times New Roman" w:eastAsia="Times New Roman" w:hAnsi="Times New Roman" w:cs="Times New Roman"/>
                <w:b/>
                <w:sz w:val="24"/>
                <w:szCs w:val="20"/>
                <w:lang w:eastAsia="ru-RU"/>
              </w:rPr>
              <w:t>Дата подачи участниками конкурса окончательн</w:t>
            </w:r>
            <w:r w:rsidR="00882BE5" w:rsidRPr="00882BE5">
              <w:rPr>
                <w:rFonts w:ascii="Times New Roman" w:eastAsia="Times New Roman" w:hAnsi="Times New Roman" w:cs="Times New Roman"/>
                <w:b/>
                <w:sz w:val="24"/>
                <w:szCs w:val="20"/>
                <w:lang w:eastAsia="ru-RU"/>
              </w:rPr>
              <w:t>ых предложений о цене контракта</w:t>
            </w:r>
          </w:p>
        </w:tc>
      </w:tr>
      <w:tr w:rsidR="004F6DC5" w:rsidRPr="00882BE5" w:rsidTr="006A0914">
        <w:trPr>
          <w:trHeight w:val="277"/>
        </w:trPr>
        <w:tc>
          <w:tcPr>
            <w:tcW w:w="94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F6DC5" w:rsidRPr="00882BE5" w:rsidRDefault="00875F51" w:rsidP="00882BE5">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11</w:t>
            </w:r>
            <w:r w:rsidRPr="00875F51">
              <w:rPr>
                <w:rFonts w:ascii="Times New Roman" w:eastAsia="Times New Roman" w:hAnsi="Times New Roman" w:cs="Times New Roman"/>
                <w:sz w:val="24"/>
                <w:szCs w:val="20"/>
                <w:lang w:eastAsia="ru-RU"/>
              </w:rPr>
              <w:t xml:space="preserve"> февраля </w:t>
            </w:r>
            <w:r w:rsidR="004F6DC5" w:rsidRPr="00882BE5">
              <w:rPr>
                <w:rFonts w:ascii="Times New Roman" w:eastAsia="Times New Roman" w:hAnsi="Times New Roman" w:cs="Times New Roman"/>
                <w:sz w:val="24"/>
                <w:szCs w:val="20"/>
                <w:lang w:eastAsia="ru-RU"/>
              </w:rPr>
              <w:t>202</w:t>
            </w:r>
            <w:r w:rsidR="00882BE5" w:rsidRPr="00882BE5">
              <w:rPr>
                <w:rFonts w:ascii="Times New Roman" w:eastAsia="Times New Roman" w:hAnsi="Times New Roman" w:cs="Times New Roman"/>
                <w:sz w:val="24"/>
                <w:szCs w:val="20"/>
                <w:lang w:eastAsia="ru-RU"/>
              </w:rPr>
              <w:t>1</w:t>
            </w:r>
            <w:r w:rsidR="004F6DC5" w:rsidRPr="00882BE5">
              <w:rPr>
                <w:rFonts w:ascii="Times New Roman" w:eastAsia="Times New Roman" w:hAnsi="Times New Roman" w:cs="Times New Roman"/>
                <w:sz w:val="24"/>
                <w:szCs w:val="20"/>
                <w:lang w:eastAsia="ru-RU"/>
              </w:rPr>
              <w:t xml:space="preserve"> г. </w:t>
            </w:r>
          </w:p>
        </w:tc>
      </w:tr>
      <w:tr w:rsidR="004F6DC5" w:rsidRPr="00882BE5" w:rsidTr="006A0914">
        <w:trPr>
          <w:trHeight w:val="422"/>
        </w:trPr>
        <w:tc>
          <w:tcPr>
            <w:tcW w:w="646" w:type="dxa"/>
            <w:tcBorders>
              <w:top w:val="single" w:sz="4" w:space="0" w:color="000000"/>
              <w:left w:val="single" w:sz="4" w:space="0" w:color="000000"/>
              <w:bottom w:val="single" w:sz="4" w:space="0" w:color="000000"/>
            </w:tcBorders>
            <w:shd w:val="solid" w:color="DBE5F1" w:themeColor="accent1" w:themeTint="33" w:fill="auto"/>
            <w:vAlign w:val="center"/>
          </w:tcPr>
          <w:p w:rsidR="004F6DC5" w:rsidRPr="00882BE5" w:rsidRDefault="004F6DC5" w:rsidP="004F6DC5">
            <w:pPr>
              <w:numPr>
                <w:ilvl w:val="0"/>
                <w:numId w:val="1"/>
              </w:numPr>
              <w:tabs>
                <w:tab w:val="left" w:pos="340"/>
                <w:tab w:val="left" w:pos="382"/>
              </w:tabs>
              <w:suppressAutoHyphens/>
              <w:spacing w:after="0" w:line="240" w:lineRule="auto"/>
              <w:ind w:left="34"/>
              <w:jc w:val="center"/>
              <w:rPr>
                <w:rFonts w:ascii="Times New Roman" w:eastAsia="Times New Roman" w:hAnsi="Times New Roman" w:cs="Times New Roman"/>
                <w:b/>
                <w:sz w:val="24"/>
                <w:szCs w:val="24"/>
                <w:shd w:val="clear" w:color="auto" w:fill="FFFFFF"/>
                <w:lang w:eastAsia="zh-CN"/>
              </w:rPr>
            </w:pPr>
          </w:p>
        </w:tc>
        <w:tc>
          <w:tcPr>
            <w:tcW w:w="8780" w:type="dxa"/>
            <w:tcBorders>
              <w:top w:val="single" w:sz="4" w:space="0" w:color="000000"/>
              <w:left w:val="single" w:sz="4" w:space="0" w:color="000000"/>
              <w:bottom w:val="single" w:sz="4" w:space="0" w:color="000000"/>
              <w:right w:val="single" w:sz="4" w:space="0" w:color="000000"/>
            </w:tcBorders>
            <w:shd w:val="solid" w:color="DBE5F1" w:themeColor="accent1" w:themeTint="33" w:fill="auto"/>
            <w:vAlign w:val="center"/>
          </w:tcPr>
          <w:p w:rsidR="004F6DC5" w:rsidRPr="00882BE5" w:rsidRDefault="004F6DC5" w:rsidP="004F6DC5">
            <w:pPr>
              <w:spacing w:after="0" w:line="240" w:lineRule="auto"/>
              <w:rPr>
                <w:rFonts w:ascii="Times New Roman" w:eastAsia="Times New Roman" w:hAnsi="Times New Roman" w:cs="Times New Roman"/>
                <w:b/>
                <w:sz w:val="24"/>
                <w:szCs w:val="20"/>
                <w:lang w:eastAsia="ru-RU"/>
              </w:rPr>
            </w:pPr>
            <w:r w:rsidRPr="00882BE5">
              <w:rPr>
                <w:rFonts w:ascii="Times New Roman" w:eastAsia="Times New Roman" w:hAnsi="Times New Roman" w:cs="Times New Roman"/>
                <w:b/>
                <w:sz w:val="24"/>
                <w:szCs w:val="20"/>
                <w:lang w:eastAsia="ru-RU"/>
              </w:rPr>
              <w:t>Дата и время рассмотрения и оценки вторых част</w:t>
            </w:r>
            <w:r w:rsidR="00882BE5" w:rsidRPr="00882BE5">
              <w:rPr>
                <w:rFonts w:ascii="Times New Roman" w:eastAsia="Times New Roman" w:hAnsi="Times New Roman" w:cs="Times New Roman"/>
                <w:b/>
                <w:sz w:val="24"/>
                <w:szCs w:val="20"/>
                <w:lang w:eastAsia="ru-RU"/>
              </w:rPr>
              <w:t>ей заявок на участие в конкурсе</w:t>
            </w:r>
          </w:p>
        </w:tc>
      </w:tr>
      <w:tr w:rsidR="004F6DC5" w:rsidRPr="00882BE5" w:rsidTr="006A0914">
        <w:trPr>
          <w:trHeight w:val="361"/>
        </w:trPr>
        <w:tc>
          <w:tcPr>
            <w:tcW w:w="94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F6DC5" w:rsidRPr="00882BE5" w:rsidRDefault="00875F51" w:rsidP="00882BE5">
            <w:pPr>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15</w:t>
            </w:r>
            <w:bookmarkStart w:id="0" w:name="_GoBack"/>
            <w:bookmarkEnd w:id="0"/>
            <w:r w:rsidRPr="00875F51">
              <w:rPr>
                <w:rFonts w:ascii="Times New Roman" w:eastAsia="Times New Roman" w:hAnsi="Times New Roman" w:cs="Times New Roman"/>
                <w:sz w:val="24"/>
                <w:szCs w:val="20"/>
                <w:lang w:eastAsia="ru-RU"/>
              </w:rPr>
              <w:t xml:space="preserve"> февраля </w:t>
            </w:r>
            <w:r w:rsidR="004F6DC5" w:rsidRPr="00882BE5">
              <w:rPr>
                <w:rFonts w:ascii="Times New Roman" w:eastAsia="Times New Roman" w:hAnsi="Times New Roman" w:cs="Times New Roman"/>
                <w:sz w:val="24"/>
                <w:szCs w:val="20"/>
                <w:lang w:eastAsia="ru-RU"/>
              </w:rPr>
              <w:t>202</w:t>
            </w:r>
            <w:r w:rsidR="00882BE5" w:rsidRPr="00882BE5">
              <w:rPr>
                <w:rFonts w:ascii="Times New Roman" w:eastAsia="Times New Roman" w:hAnsi="Times New Roman" w:cs="Times New Roman"/>
                <w:sz w:val="24"/>
                <w:szCs w:val="20"/>
                <w:lang w:eastAsia="ru-RU"/>
              </w:rPr>
              <w:t>1</w:t>
            </w:r>
            <w:r w:rsidR="004F6DC5" w:rsidRPr="00882BE5">
              <w:rPr>
                <w:rFonts w:ascii="Times New Roman" w:eastAsia="Times New Roman" w:hAnsi="Times New Roman" w:cs="Times New Roman"/>
                <w:sz w:val="24"/>
                <w:szCs w:val="20"/>
                <w:lang w:eastAsia="ru-RU"/>
              </w:rPr>
              <w:t xml:space="preserve"> г. в 10:00 часов (местного времени заказчика)</w:t>
            </w:r>
          </w:p>
        </w:tc>
      </w:tr>
      <w:tr w:rsidR="004F6DC5" w:rsidRPr="00882BE5" w:rsidTr="006A0914">
        <w:trPr>
          <w:trHeight w:val="385"/>
        </w:trPr>
        <w:tc>
          <w:tcPr>
            <w:tcW w:w="646" w:type="dxa"/>
            <w:tcBorders>
              <w:top w:val="single" w:sz="4" w:space="0" w:color="000000"/>
              <w:left w:val="single" w:sz="4" w:space="0" w:color="000000"/>
              <w:bottom w:val="single" w:sz="4" w:space="0" w:color="000000"/>
            </w:tcBorders>
            <w:shd w:val="solid" w:color="DBE5F1" w:themeColor="accent1" w:themeTint="33" w:fill="auto"/>
            <w:vAlign w:val="center"/>
          </w:tcPr>
          <w:p w:rsidR="004F6DC5" w:rsidRPr="00882BE5" w:rsidRDefault="004F6DC5" w:rsidP="004F6DC5">
            <w:pPr>
              <w:numPr>
                <w:ilvl w:val="0"/>
                <w:numId w:val="1"/>
              </w:numPr>
              <w:tabs>
                <w:tab w:val="left" w:pos="340"/>
                <w:tab w:val="left" w:pos="382"/>
              </w:tabs>
              <w:suppressAutoHyphens/>
              <w:spacing w:after="0" w:line="240" w:lineRule="auto"/>
              <w:ind w:left="34"/>
              <w:jc w:val="center"/>
              <w:rPr>
                <w:rFonts w:ascii="Times New Roman" w:eastAsia="Times New Roman" w:hAnsi="Times New Roman" w:cs="Times New Roman"/>
                <w:b/>
                <w:sz w:val="24"/>
                <w:szCs w:val="24"/>
                <w:shd w:val="clear" w:color="auto" w:fill="FFFFFF"/>
                <w:lang w:eastAsia="zh-CN"/>
              </w:rPr>
            </w:pPr>
          </w:p>
        </w:tc>
        <w:tc>
          <w:tcPr>
            <w:tcW w:w="8780" w:type="dxa"/>
            <w:tcBorders>
              <w:top w:val="single" w:sz="4" w:space="0" w:color="000000"/>
              <w:left w:val="single" w:sz="4" w:space="0" w:color="000000"/>
              <w:bottom w:val="single" w:sz="4" w:space="0" w:color="000000"/>
              <w:right w:val="single" w:sz="4" w:space="0" w:color="000000"/>
            </w:tcBorders>
            <w:shd w:val="solid" w:color="DBE5F1" w:themeColor="accent1" w:themeTint="33" w:fill="auto"/>
            <w:vAlign w:val="center"/>
          </w:tcPr>
          <w:p w:rsidR="004F6DC5" w:rsidRPr="00882BE5" w:rsidRDefault="00245754" w:rsidP="00245754">
            <w:pPr>
              <w:spacing w:after="0" w:line="240" w:lineRule="auto"/>
              <w:rPr>
                <w:rFonts w:ascii="Times New Roman" w:eastAsia="Times New Roman" w:hAnsi="Times New Roman" w:cs="Times New Roman"/>
                <w:b/>
                <w:sz w:val="24"/>
                <w:szCs w:val="20"/>
                <w:lang w:eastAsia="ru-RU"/>
              </w:rPr>
            </w:pPr>
            <w:r w:rsidRPr="00882BE5">
              <w:rPr>
                <w:rFonts w:ascii="Times New Roman" w:eastAsia="Times New Roman" w:hAnsi="Times New Roman" w:cs="Times New Roman"/>
                <w:b/>
                <w:sz w:val="24"/>
                <w:szCs w:val="20"/>
                <w:lang w:eastAsia="ru-RU"/>
              </w:rPr>
              <w:t>Срок, место и п</w:t>
            </w:r>
            <w:r w:rsidR="004F6DC5" w:rsidRPr="00882BE5">
              <w:rPr>
                <w:rFonts w:ascii="Times New Roman" w:eastAsia="Times New Roman" w:hAnsi="Times New Roman" w:cs="Times New Roman"/>
                <w:b/>
                <w:sz w:val="24"/>
                <w:szCs w:val="20"/>
                <w:lang w:eastAsia="ru-RU"/>
              </w:rPr>
              <w:t xml:space="preserve">орядок подачи </w:t>
            </w:r>
            <w:r w:rsidR="00882BE5" w:rsidRPr="00882BE5">
              <w:rPr>
                <w:rFonts w:ascii="Times New Roman" w:eastAsia="Times New Roman" w:hAnsi="Times New Roman" w:cs="Times New Roman"/>
                <w:b/>
                <w:sz w:val="24"/>
                <w:szCs w:val="20"/>
                <w:lang w:eastAsia="ru-RU"/>
              </w:rPr>
              <w:t>заявок на участие в конкурсе</w:t>
            </w:r>
          </w:p>
        </w:tc>
      </w:tr>
      <w:tr w:rsidR="004F6DC5" w:rsidRPr="00882BE5" w:rsidTr="006A0914">
        <w:trPr>
          <w:trHeight w:val="418"/>
        </w:trPr>
        <w:tc>
          <w:tcPr>
            <w:tcW w:w="9426" w:type="dxa"/>
            <w:gridSpan w:val="2"/>
            <w:tcBorders>
              <w:top w:val="single" w:sz="4" w:space="0" w:color="000000"/>
              <w:left w:val="single" w:sz="4" w:space="0" w:color="000000"/>
              <w:bottom w:val="single" w:sz="4" w:space="0" w:color="000000"/>
              <w:right w:val="single" w:sz="4" w:space="0" w:color="000000"/>
            </w:tcBorders>
            <w:shd w:val="clear" w:color="DBE5F1" w:themeColor="accent1" w:themeTint="33" w:fill="auto"/>
            <w:vAlign w:val="center"/>
          </w:tcPr>
          <w:p w:rsidR="004F6DC5" w:rsidRPr="00882BE5" w:rsidRDefault="004F6DC5" w:rsidP="004F6DC5">
            <w:pPr>
              <w:tabs>
                <w:tab w:val="left" w:pos="601"/>
              </w:tabs>
              <w:spacing w:after="0" w:line="240" w:lineRule="auto"/>
              <w:jc w:val="both"/>
              <w:rPr>
                <w:rFonts w:ascii="Times New Roman" w:eastAsia="Times New Roman" w:hAnsi="Times New Roman" w:cs="Times New Roman"/>
                <w:sz w:val="24"/>
                <w:szCs w:val="20"/>
                <w:lang w:eastAsia="ru-RU"/>
              </w:rPr>
            </w:pPr>
            <w:r w:rsidRPr="00882BE5">
              <w:rPr>
                <w:rFonts w:ascii="Times New Roman" w:eastAsia="Times New Roman" w:hAnsi="Times New Roman" w:cs="Times New Roman"/>
                <w:sz w:val="24"/>
                <w:szCs w:val="20"/>
                <w:lang w:eastAsia="ru-RU"/>
              </w:rPr>
              <w:tab/>
              <w:t>Подача заявок на участие в конкурсе осуществляется только лицами, зарегистрированными в единой информационной системе и аккредитованными на электронной площадке, указанной в Разделе II. Информационная карта открытого конкурса в электронной форме.</w:t>
            </w:r>
          </w:p>
          <w:p w:rsidR="004F6DC5" w:rsidRPr="00882BE5" w:rsidRDefault="004F6DC5" w:rsidP="004F6DC5">
            <w:pPr>
              <w:tabs>
                <w:tab w:val="left" w:pos="601"/>
              </w:tabs>
              <w:spacing w:after="0" w:line="240" w:lineRule="auto"/>
              <w:jc w:val="both"/>
              <w:rPr>
                <w:rFonts w:ascii="Times New Roman" w:eastAsia="Times New Roman" w:hAnsi="Times New Roman" w:cs="Times New Roman"/>
                <w:sz w:val="24"/>
                <w:szCs w:val="20"/>
                <w:lang w:eastAsia="ru-RU"/>
              </w:rPr>
            </w:pPr>
            <w:r w:rsidRPr="00882BE5">
              <w:rPr>
                <w:rFonts w:ascii="Times New Roman" w:eastAsia="Times New Roman" w:hAnsi="Times New Roman" w:cs="Times New Roman"/>
                <w:sz w:val="24"/>
                <w:szCs w:val="20"/>
                <w:lang w:eastAsia="ru-RU"/>
              </w:rPr>
              <w:tab/>
              <w:t>Заявка на участие в конкурсе состоит из двух частей и предложения участника конкурса о цене контракта.</w:t>
            </w:r>
          </w:p>
          <w:p w:rsidR="004F6DC5" w:rsidRPr="00882BE5" w:rsidRDefault="004F6DC5" w:rsidP="004F6DC5">
            <w:pPr>
              <w:tabs>
                <w:tab w:val="left" w:pos="601"/>
              </w:tabs>
              <w:spacing w:after="0" w:line="240" w:lineRule="auto"/>
              <w:jc w:val="both"/>
              <w:rPr>
                <w:rFonts w:ascii="Times New Roman" w:eastAsia="Times New Roman" w:hAnsi="Times New Roman" w:cs="Times New Roman"/>
                <w:sz w:val="24"/>
                <w:szCs w:val="20"/>
                <w:lang w:eastAsia="ru-RU"/>
              </w:rPr>
            </w:pPr>
            <w:r w:rsidRPr="00882BE5">
              <w:rPr>
                <w:rFonts w:ascii="Times New Roman" w:eastAsia="Times New Roman" w:hAnsi="Times New Roman" w:cs="Times New Roman"/>
                <w:sz w:val="24"/>
                <w:szCs w:val="20"/>
                <w:lang w:eastAsia="ru-RU"/>
              </w:rPr>
              <w:tab/>
              <w:t>Заявка на участие в конкурсе направляется участником конкурса оператору электронной площадки в форме трех электронных документов, которые подаются одновременно.</w:t>
            </w:r>
          </w:p>
          <w:p w:rsidR="004F6DC5" w:rsidRPr="00882BE5" w:rsidRDefault="004F6DC5" w:rsidP="004F6DC5">
            <w:pPr>
              <w:tabs>
                <w:tab w:val="left" w:pos="601"/>
              </w:tabs>
              <w:spacing w:after="0" w:line="240" w:lineRule="auto"/>
              <w:jc w:val="both"/>
              <w:rPr>
                <w:rFonts w:ascii="Times New Roman" w:eastAsia="Times New Roman" w:hAnsi="Times New Roman" w:cs="Times New Roman"/>
                <w:sz w:val="24"/>
                <w:szCs w:val="20"/>
                <w:lang w:eastAsia="ru-RU"/>
              </w:rPr>
            </w:pPr>
            <w:r w:rsidRPr="00882BE5">
              <w:rPr>
                <w:rFonts w:ascii="Times New Roman" w:eastAsia="Times New Roman" w:hAnsi="Times New Roman" w:cs="Times New Roman"/>
                <w:sz w:val="24"/>
                <w:szCs w:val="20"/>
                <w:lang w:eastAsia="ru-RU"/>
              </w:rPr>
              <w:tab/>
              <w:t>Участник конкурса вправе подать заявку на участие в конкурсе в любое время с момента размещения извещения о его проведении до даты и времени окончания срока подачи таких заявок, указанных в Разделе II. Информационная карта открытого конкурса в электронной форме.</w:t>
            </w:r>
          </w:p>
          <w:p w:rsidR="004F6DC5" w:rsidRPr="00882BE5" w:rsidRDefault="004F6DC5" w:rsidP="004F6DC5">
            <w:pPr>
              <w:tabs>
                <w:tab w:val="left" w:pos="601"/>
              </w:tabs>
              <w:spacing w:after="0" w:line="240" w:lineRule="auto"/>
              <w:jc w:val="both"/>
              <w:rPr>
                <w:rFonts w:ascii="Times New Roman" w:eastAsia="Times New Roman" w:hAnsi="Times New Roman" w:cs="Times New Roman"/>
                <w:sz w:val="24"/>
                <w:szCs w:val="20"/>
                <w:lang w:eastAsia="ru-RU"/>
              </w:rPr>
            </w:pPr>
            <w:r w:rsidRPr="00882BE5">
              <w:rPr>
                <w:rFonts w:ascii="Times New Roman" w:eastAsia="Times New Roman" w:hAnsi="Times New Roman" w:cs="Times New Roman"/>
                <w:sz w:val="24"/>
                <w:szCs w:val="20"/>
                <w:lang w:eastAsia="ru-RU"/>
              </w:rPr>
              <w:tab/>
              <w:t>Участник конкурса вправе подать только одну заявку на участие в конкурсе.</w:t>
            </w:r>
          </w:p>
          <w:p w:rsidR="004F6DC5" w:rsidRPr="00882BE5" w:rsidRDefault="004F6DC5" w:rsidP="004F6DC5">
            <w:pPr>
              <w:tabs>
                <w:tab w:val="left" w:pos="601"/>
              </w:tabs>
              <w:spacing w:after="0" w:line="240" w:lineRule="auto"/>
              <w:jc w:val="both"/>
              <w:rPr>
                <w:rFonts w:ascii="Times New Roman" w:eastAsia="Times New Roman" w:hAnsi="Times New Roman" w:cs="Times New Roman"/>
                <w:sz w:val="24"/>
                <w:szCs w:val="20"/>
                <w:lang w:eastAsia="ru-RU"/>
              </w:rPr>
            </w:pPr>
            <w:r w:rsidRPr="00882BE5">
              <w:rPr>
                <w:rFonts w:ascii="Times New Roman" w:eastAsia="Times New Roman" w:hAnsi="Times New Roman" w:cs="Times New Roman"/>
                <w:sz w:val="24"/>
                <w:szCs w:val="20"/>
                <w:lang w:eastAsia="ru-RU"/>
              </w:rPr>
              <w:tab/>
              <w:t>Сведения, которые содержатся в заявке участников конкурса, не должны допускать двусмысленных толкований.</w:t>
            </w:r>
          </w:p>
        </w:tc>
      </w:tr>
      <w:tr w:rsidR="004F6DC5" w:rsidRPr="00882BE5" w:rsidTr="006A0914">
        <w:trPr>
          <w:trHeight w:val="343"/>
        </w:trPr>
        <w:tc>
          <w:tcPr>
            <w:tcW w:w="646" w:type="dxa"/>
            <w:tcBorders>
              <w:top w:val="single" w:sz="4" w:space="0" w:color="000000"/>
              <w:left w:val="single" w:sz="4" w:space="0" w:color="000000"/>
              <w:bottom w:val="single" w:sz="4" w:space="0" w:color="000000"/>
            </w:tcBorders>
            <w:shd w:val="solid" w:color="DBE5F1" w:themeColor="accent1" w:themeTint="33" w:fill="auto"/>
            <w:vAlign w:val="center"/>
          </w:tcPr>
          <w:p w:rsidR="004F6DC5" w:rsidRPr="00882BE5" w:rsidRDefault="004F6DC5" w:rsidP="004F6DC5">
            <w:pPr>
              <w:numPr>
                <w:ilvl w:val="0"/>
                <w:numId w:val="1"/>
              </w:numPr>
              <w:tabs>
                <w:tab w:val="left" w:pos="340"/>
                <w:tab w:val="left" w:pos="382"/>
              </w:tabs>
              <w:suppressAutoHyphens/>
              <w:spacing w:after="0" w:line="240" w:lineRule="auto"/>
              <w:ind w:left="34"/>
              <w:jc w:val="center"/>
              <w:rPr>
                <w:rFonts w:ascii="Times New Roman" w:eastAsia="Times New Roman" w:hAnsi="Times New Roman" w:cs="Times New Roman"/>
                <w:b/>
                <w:sz w:val="24"/>
                <w:szCs w:val="24"/>
                <w:shd w:val="clear" w:color="auto" w:fill="FFFFFF"/>
                <w:lang w:eastAsia="zh-CN"/>
              </w:rPr>
            </w:pPr>
          </w:p>
        </w:tc>
        <w:tc>
          <w:tcPr>
            <w:tcW w:w="8780" w:type="dxa"/>
            <w:tcBorders>
              <w:top w:val="single" w:sz="4" w:space="0" w:color="000000"/>
              <w:left w:val="single" w:sz="4" w:space="0" w:color="000000"/>
              <w:bottom w:val="single" w:sz="4" w:space="0" w:color="000000"/>
              <w:right w:val="single" w:sz="4" w:space="0" w:color="000000"/>
            </w:tcBorders>
            <w:shd w:val="solid" w:color="DBE5F1" w:themeColor="accent1" w:themeTint="33" w:fill="auto"/>
            <w:vAlign w:val="center"/>
          </w:tcPr>
          <w:p w:rsidR="004F6DC5" w:rsidRPr="00882BE5" w:rsidRDefault="00906AD0" w:rsidP="00906AD0">
            <w:pPr>
              <w:spacing w:after="0" w:line="240" w:lineRule="auto"/>
              <w:rPr>
                <w:rFonts w:ascii="Times New Roman" w:eastAsia="Times New Roman" w:hAnsi="Times New Roman" w:cs="Times New Roman"/>
                <w:b/>
                <w:sz w:val="24"/>
                <w:szCs w:val="20"/>
                <w:lang w:eastAsia="ru-RU"/>
              </w:rPr>
            </w:pPr>
            <w:r w:rsidRPr="00882BE5">
              <w:rPr>
                <w:rFonts w:ascii="Times New Roman" w:eastAsia="Times New Roman" w:hAnsi="Times New Roman" w:cs="Times New Roman"/>
                <w:b/>
                <w:sz w:val="24"/>
                <w:szCs w:val="20"/>
                <w:lang w:eastAsia="ru-RU"/>
              </w:rPr>
              <w:t>Размер и порядок внесения денежных средств в качестве обеспечения заявок на участие в закупке,  условия банковской гарантии</w:t>
            </w:r>
          </w:p>
        </w:tc>
      </w:tr>
      <w:tr w:rsidR="004F6DC5" w:rsidRPr="00882BE5" w:rsidTr="006A0914">
        <w:trPr>
          <w:trHeight w:val="343"/>
        </w:trPr>
        <w:tc>
          <w:tcPr>
            <w:tcW w:w="94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B185E" w:rsidRDefault="004F6DC5" w:rsidP="00404494">
            <w:pPr>
              <w:tabs>
                <w:tab w:val="left" w:pos="601"/>
              </w:tabs>
              <w:spacing w:after="0" w:line="240" w:lineRule="auto"/>
              <w:jc w:val="both"/>
              <w:rPr>
                <w:rFonts w:ascii="Times New Roman" w:eastAsia="Times New Roman" w:hAnsi="Times New Roman" w:cs="Times New Roman"/>
                <w:sz w:val="24"/>
                <w:szCs w:val="20"/>
                <w:lang w:eastAsia="ru-RU"/>
              </w:rPr>
            </w:pPr>
            <w:r w:rsidRPr="00882BE5">
              <w:rPr>
                <w:rFonts w:ascii="Times New Roman" w:eastAsia="Times New Roman" w:hAnsi="Times New Roman" w:cs="Times New Roman"/>
                <w:sz w:val="24"/>
                <w:szCs w:val="20"/>
                <w:lang w:eastAsia="ru-RU"/>
              </w:rPr>
              <w:tab/>
              <w:t xml:space="preserve">Обеспечение заявки на участие в конкурсе установлено в размере </w:t>
            </w:r>
            <w:r w:rsidR="00AB185E" w:rsidRPr="00AB185E">
              <w:rPr>
                <w:rFonts w:ascii="Times New Roman" w:eastAsia="Times New Roman" w:hAnsi="Times New Roman" w:cs="Times New Roman"/>
                <w:sz w:val="24"/>
                <w:szCs w:val="20"/>
                <w:lang w:eastAsia="ru-RU"/>
              </w:rPr>
              <w:t>5 %                             от начальной (максимальной) цены контракта, что составляет 2 510 000 (Два миллиона пятьсот десять тысяч) рублей 00 копеек.</w:t>
            </w:r>
          </w:p>
          <w:p w:rsidR="00404494" w:rsidRPr="00882BE5" w:rsidRDefault="004F6DC5" w:rsidP="00404494">
            <w:pPr>
              <w:tabs>
                <w:tab w:val="left" w:pos="601"/>
              </w:tabs>
              <w:spacing w:after="0" w:line="240" w:lineRule="auto"/>
              <w:jc w:val="both"/>
              <w:rPr>
                <w:rFonts w:ascii="Times New Roman" w:eastAsia="Times New Roman" w:hAnsi="Times New Roman" w:cs="Times New Roman"/>
                <w:sz w:val="24"/>
                <w:szCs w:val="20"/>
                <w:lang w:eastAsia="ru-RU"/>
              </w:rPr>
            </w:pPr>
            <w:r w:rsidRPr="00882BE5">
              <w:rPr>
                <w:rFonts w:ascii="Times New Roman" w:eastAsia="Times New Roman" w:hAnsi="Times New Roman" w:cs="Times New Roman"/>
                <w:sz w:val="24"/>
                <w:szCs w:val="20"/>
                <w:lang w:eastAsia="ru-RU"/>
              </w:rPr>
              <w:tab/>
            </w:r>
            <w:r w:rsidR="00404494" w:rsidRPr="00882BE5">
              <w:rPr>
                <w:rFonts w:ascii="Times New Roman" w:eastAsia="Times New Roman" w:hAnsi="Times New Roman" w:cs="Times New Roman"/>
                <w:sz w:val="24"/>
                <w:szCs w:val="20"/>
                <w:lang w:eastAsia="ru-RU"/>
              </w:rPr>
              <w:t>Обеспечение заявки на участие в конкурсе может предоставляться участником закупки в виде денежных средств или банковской гарантии. Выбор способа обеспечения заявки на участие в конкурсе осуществляется участником закупки.</w:t>
            </w:r>
          </w:p>
          <w:p w:rsidR="00404494" w:rsidRPr="00882BE5" w:rsidRDefault="00404494" w:rsidP="00404494">
            <w:pPr>
              <w:tabs>
                <w:tab w:val="left" w:pos="601"/>
              </w:tabs>
              <w:spacing w:after="0" w:line="240" w:lineRule="auto"/>
              <w:jc w:val="both"/>
              <w:rPr>
                <w:rFonts w:ascii="Times New Roman" w:eastAsia="Times New Roman" w:hAnsi="Times New Roman" w:cs="Times New Roman"/>
                <w:sz w:val="24"/>
                <w:szCs w:val="20"/>
                <w:lang w:eastAsia="ru-RU"/>
              </w:rPr>
            </w:pPr>
            <w:r w:rsidRPr="00882BE5">
              <w:rPr>
                <w:rFonts w:ascii="Times New Roman" w:eastAsia="Times New Roman" w:hAnsi="Times New Roman" w:cs="Times New Roman"/>
                <w:sz w:val="24"/>
                <w:szCs w:val="20"/>
                <w:lang w:eastAsia="ru-RU"/>
              </w:rPr>
              <w:tab/>
              <w:t>Обеспечение заявки на участие в конкурсе возможно путем блокирования денежных средств при наличии на специальном счете участника конкурса незаблокированных денежных средств в размере, предусмотренном настоящей конкурсной документацией, либо путем предоставления банковской гарантии, информация о которой включена в реестры банковских гарантий, предусмотренные статьей 45 Федерального закона № 44-ФЗ.</w:t>
            </w:r>
          </w:p>
          <w:p w:rsidR="00404494" w:rsidRPr="00882BE5" w:rsidRDefault="00404494" w:rsidP="00404494">
            <w:pPr>
              <w:tabs>
                <w:tab w:val="left" w:pos="601"/>
              </w:tabs>
              <w:spacing w:after="0" w:line="240" w:lineRule="auto"/>
              <w:jc w:val="both"/>
              <w:rPr>
                <w:rFonts w:ascii="Times New Roman" w:eastAsia="Times New Roman" w:hAnsi="Times New Roman" w:cs="Times New Roman"/>
                <w:sz w:val="24"/>
                <w:szCs w:val="20"/>
                <w:lang w:eastAsia="ru-RU"/>
              </w:rPr>
            </w:pPr>
            <w:r w:rsidRPr="00882BE5">
              <w:rPr>
                <w:rFonts w:ascii="Times New Roman" w:eastAsia="Times New Roman" w:hAnsi="Times New Roman" w:cs="Times New Roman"/>
                <w:sz w:val="24"/>
                <w:szCs w:val="20"/>
                <w:lang w:eastAsia="ru-RU"/>
              </w:rPr>
              <w:t xml:space="preserve">          Денежные средства, предназначенные для обеспечения заявок, вносятся участниками закупки на специальные счета, открытые ими в банках, перечень которых устанавливается Правительством Российской Федерации.</w:t>
            </w:r>
          </w:p>
          <w:p w:rsidR="00404494" w:rsidRPr="00882BE5" w:rsidRDefault="00404494" w:rsidP="00404494">
            <w:pPr>
              <w:tabs>
                <w:tab w:val="left" w:pos="601"/>
              </w:tabs>
              <w:spacing w:after="0" w:line="240" w:lineRule="auto"/>
              <w:jc w:val="both"/>
              <w:rPr>
                <w:rFonts w:ascii="Times New Roman" w:eastAsia="Times New Roman" w:hAnsi="Times New Roman" w:cs="Times New Roman"/>
                <w:sz w:val="24"/>
                <w:szCs w:val="20"/>
                <w:lang w:eastAsia="ru-RU"/>
              </w:rPr>
            </w:pPr>
            <w:r w:rsidRPr="00882BE5">
              <w:rPr>
                <w:rFonts w:ascii="Times New Roman" w:eastAsia="Times New Roman" w:hAnsi="Times New Roman" w:cs="Times New Roman"/>
                <w:sz w:val="24"/>
                <w:szCs w:val="20"/>
                <w:lang w:eastAsia="ru-RU"/>
              </w:rPr>
              <w:tab/>
              <w:t>Денежные средства, которые находятся на специальном счете участника закупки, могут использоваться для целей обеспечения заявок только данного участника закупки.</w:t>
            </w:r>
          </w:p>
          <w:p w:rsidR="00404494" w:rsidRPr="00882BE5" w:rsidRDefault="00404494" w:rsidP="00404494">
            <w:pPr>
              <w:tabs>
                <w:tab w:val="left" w:pos="601"/>
              </w:tabs>
              <w:spacing w:after="0" w:line="240" w:lineRule="auto"/>
              <w:jc w:val="both"/>
              <w:rPr>
                <w:rFonts w:ascii="Times New Roman" w:eastAsia="Times New Roman" w:hAnsi="Times New Roman" w:cs="Times New Roman"/>
                <w:sz w:val="24"/>
                <w:szCs w:val="20"/>
                <w:lang w:eastAsia="ru-RU"/>
              </w:rPr>
            </w:pPr>
            <w:r w:rsidRPr="00882BE5">
              <w:rPr>
                <w:rFonts w:ascii="Times New Roman" w:eastAsia="Times New Roman" w:hAnsi="Times New Roman" w:cs="Times New Roman"/>
                <w:sz w:val="24"/>
                <w:szCs w:val="20"/>
                <w:lang w:eastAsia="ru-RU"/>
              </w:rPr>
              <w:t xml:space="preserve">          Банковская гарантия, выданная участнику закупки банком для целей обеспечения заявки на участие в конкурсе или аукционе, должна соответствовать требованиям статьи 45 Федерального закона № 44-ФЗ. Срок действия банковской гарантии, предоставленной </w:t>
            </w:r>
            <w:r w:rsidRPr="00882BE5">
              <w:rPr>
                <w:rFonts w:ascii="Times New Roman" w:eastAsia="Times New Roman" w:hAnsi="Times New Roman" w:cs="Times New Roman"/>
                <w:sz w:val="24"/>
                <w:szCs w:val="20"/>
                <w:lang w:eastAsia="ru-RU"/>
              </w:rPr>
              <w:lastRenderedPageBreak/>
              <w:t>в качестве обеспечения заявки, должен составлять не менее чем два месяца с даты окончания срока подачи заявок.</w:t>
            </w:r>
          </w:p>
          <w:p w:rsidR="00404494" w:rsidRPr="00882BE5" w:rsidRDefault="00404494" w:rsidP="00404494">
            <w:pPr>
              <w:tabs>
                <w:tab w:val="left" w:pos="601"/>
              </w:tabs>
              <w:spacing w:after="0" w:line="240" w:lineRule="auto"/>
              <w:jc w:val="both"/>
              <w:rPr>
                <w:rFonts w:ascii="Times New Roman" w:eastAsia="Times New Roman" w:hAnsi="Times New Roman" w:cs="Times New Roman"/>
                <w:sz w:val="24"/>
                <w:szCs w:val="20"/>
                <w:lang w:eastAsia="ru-RU"/>
              </w:rPr>
            </w:pPr>
            <w:r w:rsidRPr="00882BE5">
              <w:rPr>
                <w:rFonts w:ascii="Times New Roman" w:eastAsia="Times New Roman" w:hAnsi="Times New Roman" w:cs="Times New Roman"/>
                <w:sz w:val="24"/>
                <w:szCs w:val="20"/>
                <w:lang w:eastAsia="ru-RU"/>
              </w:rPr>
              <w:t xml:space="preserve">          Оператор электронной площадки осуществляет взаимодействие с реестром банковских гарантий в соответствии с требованиями, установленными в соответствии с частью 2 статьи 24.1 Федерального закона № 44-ФЗ.</w:t>
            </w:r>
          </w:p>
          <w:p w:rsidR="00404494" w:rsidRPr="00882BE5" w:rsidRDefault="00404494" w:rsidP="00404494">
            <w:pPr>
              <w:tabs>
                <w:tab w:val="left" w:pos="601"/>
              </w:tabs>
              <w:spacing w:after="0" w:line="240" w:lineRule="auto"/>
              <w:jc w:val="both"/>
              <w:rPr>
                <w:rFonts w:ascii="Times New Roman" w:eastAsia="Times New Roman" w:hAnsi="Times New Roman" w:cs="Times New Roman"/>
                <w:sz w:val="24"/>
                <w:szCs w:val="20"/>
                <w:lang w:eastAsia="ru-RU"/>
              </w:rPr>
            </w:pPr>
            <w:r w:rsidRPr="00882BE5">
              <w:rPr>
                <w:rFonts w:ascii="Times New Roman" w:eastAsia="Times New Roman" w:hAnsi="Times New Roman" w:cs="Times New Roman"/>
                <w:sz w:val="24"/>
                <w:szCs w:val="20"/>
                <w:lang w:eastAsia="ru-RU"/>
              </w:rPr>
              <w:tab/>
            </w:r>
            <w:r w:rsidRPr="00882BE5">
              <w:rPr>
                <w:rFonts w:ascii="Times New Roman" w:eastAsia="Times New Roman" w:hAnsi="Times New Roman" w:cs="Times New Roman"/>
                <w:sz w:val="24"/>
                <w:szCs w:val="20"/>
                <w:lang w:eastAsia="ru-RU"/>
              </w:rPr>
              <w:tab/>
              <w:t>В банковскую гарантию должно быть включено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4F6DC5" w:rsidRPr="00882BE5" w:rsidRDefault="00404494" w:rsidP="00F044F3">
            <w:pPr>
              <w:tabs>
                <w:tab w:val="left" w:pos="601"/>
              </w:tabs>
              <w:spacing w:after="0" w:line="240" w:lineRule="auto"/>
              <w:jc w:val="both"/>
              <w:rPr>
                <w:rFonts w:ascii="Times New Roman" w:eastAsia="Times New Roman" w:hAnsi="Times New Roman" w:cs="Times New Roman"/>
                <w:sz w:val="24"/>
                <w:szCs w:val="20"/>
                <w:lang w:eastAsia="ru-RU"/>
              </w:rPr>
            </w:pPr>
            <w:r w:rsidRPr="00882BE5">
              <w:rPr>
                <w:rFonts w:ascii="Times New Roman" w:eastAsia="Times New Roman" w:hAnsi="Times New Roman" w:cs="Times New Roman"/>
                <w:sz w:val="24"/>
                <w:szCs w:val="20"/>
                <w:lang w:eastAsia="ru-RU"/>
              </w:rPr>
              <w:tab/>
              <w:t>Требование об обеспечении заявки на участие в конкурсе в равной мере относится ко всем участникам конкурса,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p>
        </w:tc>
      </w:tr>
      <w:tr w:rsidR="004F6DC5" w:rsidRPr="00882BE5" w:rsidTr="006A0914">
        <w:trPr>
          <w:trHeight w:val="363"/>
        </w:trPr>
        <w:tc>
          <w:tcPr>
            <w:tcW w:w="646" w:type="dxa"/>
            <w:tcBorders>
              <w:top w:val="single" w:sz="4" w:space="0" w:color="000000"/>
              <w:left w:val="single" w:sz="4" w:space="0" w:color="000000"/>
              <w:bottom w:val="single" w:sz="4" w:space="0" w:color="000000"/>
            </w:tcBorders>
            <w:shd w:val="solid" w:color="DBE5F1" w:themeColor="accent1" w:themeTint="33" w:fill="auto"/>
            <w:vAlign w:val="center"/>
          </w:tcPr>
          <w:p w:rsidR="004F6DC5" w:rsidRPr="00882BE5" w:rsidRDefault="004F6DC5" w:rsidP="004F6DC5">
            <w:pPr>
              <w:numPr>
                <w:ilvl w:val="0"/>
                <w:numId w:val="1"/>
              </w:numPr>
              <w:tabs>
                <w:tab w:val="left" w:pos="340"/>
                <w:tab w:val="left" w:pos="382"/>
              </w:tabs>
              <w:suppressAutoHyphens/>
              <w:spacing w:after="0" w:line="240" w:lineRule="auto"/>
              <w:ind w:left="34"/>
              <w:jc w:val="center"/>
              <w:rPr>
                <w:rFonts w:ascii="Times New Roman" w:eastAsia="Times New Roman" w:hAnsi="Times New Roman" w:cs="Times New Roman"/>
                <w:b/>
                <w:sz w:val="24"/>
                <w:szCs w:val="24"/>
                <w:shd w:val="clear" w:color="auto" w:fill="FFFFFF"/>
                <w:lang w:eastAsia="zh-CN"/>
              </w:rPr>
            </w:pPr>
          </w:p>
        </w:tc>
        <w:tc>
          <w:tcPr>
            <w:tcW w:w="8780" w:type="dxa"/>
            <w:tcBorders>
              <w:top w:val="single" w:sz="4" w:space="0" w:color="000000"/>
              <w:left w:val="single" w:sz="4" w:space="0" w:color="000000"/>
              <w:bottom w:val="single" w:sz="4" w:space="0" w:color="000000"/>
              <w:right w:val="single" w:sz="4" w:space="0" w:color="000000"/>
            </w:tcBorders>
            <w:shd w:val="solid" w:color="DBE5F1" w:themeColor="accent1" w:themeTint="33" w:fill="auto"/>
            <w:vAlign w:val="center"/>
          </w:tcPr>
          <w:p w:rsidR="004F6DC5" w:rsidRPr="00882BE5" w:rsidRDefault="00906AD0" w:rsidP="00906AD0">
            <w:pPr>
              <w:spacing w:after="0" w:line="240" w:lineRule="auto"/>
              <w:rPr>
                <w:rFonts w:ascii="Times New Roman" w:eastAsia="Times New Roman" w:hAnsi="Times New Roman" w:cs="Times New Roman"/>
                <w:b/>
                <w:sz w:val="24"/>
                <w:szCs w:val="20"/>
                <w:lang w:eastAsia="ru-RU"/>
              </w:rPr>
            </w:pPr>
            <w:r w:rsidRPr="00882BE5">
              <w:rPr>
                <w:rFonts w:ascii="Times New Roman" w:eastAsia="Times New Roman" w:hAnsi="Times New Roman" w:cs="Times New Roman"/>
                <w:b/>
                <w:sz w:val="24"/>
                <w:szCs w:val="20"/>
                <w:lang w:eastAsia="ru-RU"/>
              </w:rPr>
              <w:t>Размер обеспечения исполнения контракта, требования и порядок предоставления такого обеспечения</w:t>
            </w:r>
          </w:p>
        </w:tc>
      </w:tr>
      <w:tr w:rsidR="004F6DC5" w:rsidRPr="004F6DC5" w:rsidTr="006A0914">
        <w:trPr>
          <w:trHeight w:val="418"/>
        </w:trPr>
        <w:tc>
          <w:tcPr>
            <w:tcW w:w="9426" w:type="dxa"/>
            <w:gridSpan w:val="2"/>
            <w:tcBorders>
              <w:top w:val="single" w:sz="4" w:space="0" w:color="000000"/>
              <w:left w:val="single" w:sz="4" w:space="0" w:color="000000"/>
              <w:bottom w:val="single" w:sz="4" w:space="0" w:color="000000"/>
              <w:right w:val="single" w:sz="4" w:space="0" w:color="000000"/>
            </w:tcBorders>
            <w:shd w:val="clear" w:color="DBE5F1" w:themeColor="accent1" w:themeTint="33" w:fill="auto"/>
            <w:vAlign w:val="center"/>
          </w:tcPr>
          <w:p w:rsidR="006066E8" w:rsidRDefault="004F6DC5" w:rsidP="00882BE5">
            <w:pPr>
              <w:tabs>
                <w:tab w:val="left" w:pos="687"/>
              </w:tabs>
              <w:spacing w:after="0" w:line="240" w:lineRule="auto"/>
              <w:jc w:val="both"/>
              <w:rPr>
                <w:rFonts w:ascii="Times New Roman" w:eastAsia="Times New Roman" w:hAnsi="Times New Roman" w:cs="Times New Roman"/>
                <w:sz w:val="24"/>
                <w:szCs w:val="20"/>
                <w:lang w:eastAsia="ru-RU"/>
              </w:rPr>
            </w:pPr>
            <w:r w:rsidRPr="00882BE5">
              <w:rPr>
                <w:rFonts w:ascii="Times New Roman" w:eastAsia="Times New Roman" w:hAnsi="Times New Roman" w:cs="Times New Roman"/>
                <w:sz w:val="24"/>
                <w:szCs w:val="20"/>
                <w:lang w:eastAsia="ru-RU"/>
              </w:rPr>
              <w:tab/>
            </w:r>
            <w:r w:rsidR="00882BE5" w:rsidRPr="00882BE5">
              <w:rPr>
                <w:rFonts w:ascii="Times New Roman" w:eastAsia="Times New Roman" w:hAnsi="Times New Roman" w:cs="Times New Roman"/>
                <w:sz w:val="24"/>
                <w:szCs w:val="20"/>
                <w:lang w:eastAsia="ru-RU"/>
              </w:rPr>
              <w:t xml:space="preserve">Обеспечение исполнения контракта установлено в размере </w:t>
            </w:r>
            <w:r w:rsidR="00AB185E" w:rsidRPr="00AB185E">
              <w:rPr>
                <w:rFonts w:ascii="Times New Roman" w:eastAsia="Times New Roman" w:hAnsi="Times New Roman" w:cs="Times New Roman"/>
                <w:sz w:val="24"/>
                <w:szCs w:val="20"/>
                <w:lang w:eastAsia="ru-RU"/>
              </w:rPr>
              <w:t>5 % от начальной (максимальной) цены контракта, что составляет 2 510 000 (Два миллиона пятьсот десять тысяч) рублей 00 копеек.</w:t>
            </w:r>
          </w:p>
          <w:p w:rsidR="00F044F3" w:rsidRPr="00882BE5" w:rsidRDefault="00F044F3" w:rsidP="00882BE5">
            <w:pPr>
              <w:tabs>
                <w:tab w:val="left" w:pos="687"/>
              </w:tabs>
              <w:spacing w:after="0" w:line="240" w:lineRule="auto"/>
              <w:jc w:val="both"/>
              <w:rPr>
                <w:rFonts w:ascii="Times New Roman" w:eastAsia="Times New Roman" w:hAnsi="Times New Roman" w:cs="Times New Roman"/>
                <w:sz w:val="24"/>
                <w:szCs w:val="20"/>
                <w:lang w:eastAsia="ru-RU"/>
              </w:rPr>
            </w:pPr>
            <w:r w:rsidRPr="00882BE5">
              <w:rPr>
                <w:rFonts w:ascii="Times New Roman" w:eastAsia="Times New Roman" w:hAnsi="Times New Roman" w:cs="Times New Roman"/>
                <w:sz w:val="24"/>
                <w:szCs w:val="20"/>
                <w:lang w:eastAsia="ru-RU"/>
              </w:rPr>
              <w:tab/>
              <w:t>Исполнение контракта, гарантийные обязательства могут обеспечиваться предоставлением банковской гарантии, выданной банком и соответствующей требованиям статьи 45 Федерального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F044F3" w:rsidRPr="00882BE5" w:rsidRDefault="00F044F3" w:rsidP="00F044F3">
            <w:pPr>
              <w:tabs>
                <w:tab w:val="left" w:pos="687"/>
              </w:tabs>
              <w:spacing w:after="0" w:line="240" w:lineRule="auto"/>
              <w:jc w:val="both"/>
              <w:rPr>
                <w:rFonts w:ascii="Times New Roman" w:eastAsia="Times New Roman" w:hAnsi="Times New Roman" w:cs="Times New Roman"/>
                <w:sz w:val="24"/>
                <w:szCs w:val="20"/>
                <w:lang w:eastAsia="ru-RU"/>
              </w:rPr>
            </w:pPr>
            <w:r w:rsidRPr="00882BE5">
              <w:rPr>
                <w:rFonts w:ascii="Times New Roman" w:eastAsia="Times New Roman" w:hAnsi="Times New Roman" w:cs="Times New Roman"/>
                <w:sz w:val="24"/>
                <w:szCs w:val="20"/>
                <w:lang w:eastAsia="ru-RU"/>
              </w:rPr>
              <w:tab/>
              <w:t>Способ обеспечения исполнения контракта определяется участником конкурса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Федерального закона № 44-ФЗ.</w:t>
            </w:r>
          </w:p>
          <w:p w:rsidR="00F044F3" w:rsidRPr="00882BE5" w:rsidRDefault="00F044F3" w:rsidP="00F044F3">
            <w:pPr>
              <w:tabs>
                <w:tab w:val="left" w:pos="687"/>
              </w:tabs>
              <w:spacing w:after="0" w:line="240" w:lineRule="auto"/>
              <w:jc w:val="both"/>
              <w:rPr>
                <w:rFonts w:ascii="Times New Roman" w:eastAsia="Times New Roman" w:hAnsi="Times New Roman" w:cs="Times New Roman"/>
                <w:sz w:val="24"/>
                <w:szCs w:val="20"/>
                <w:lang w:eastAsia="ru-RU"/>
              </w:rPr>
            </w:pPr>
            <w:r w:rsidRPr="00882BE5">
              <w:rPr>
                <w:rFonts w:ascii="Times New Roman" w:eastAsia="Times New Roman" w:hAnsi="Times New Roman" w:cs="Times New Roman"/>
                <w:sz w:val="24"/>
                <w:szCs w:val="20"/>
                <w:lang w:eastAsia="ru-RU"/>
              </w:rPr>
              <w:t xml:space="preserve">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 44-ФЗ.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F044F3" w:rsidRPr="00882BE5" w:rsidRDefault="00F044F3" w:rsidP="00F044F3">
            <w:pPr>
              <w:tabs>
                <w:tab w:val="left" w:pos="687"/>
              </w:tabs>
              <w:spacing w:after="0" w:line="240" w:lineRule="auto"/>
              <w:jc w:val="both"/>
              <w:rPr>
                <w:rFonts w:ascii="Times New Roman" w:eastAsia="Times New Roman" w:hAnsi="Times New Roman" w:cs="Times New Roman"/>
                <w:sz w:val="24"/>
                <w:szCs w:val="20"/>
                <w:lang w:eastAsia="ru-RU"/>
              </w:rPr>
            </w:pPr>
            <w:r w:rsidRPr="00882BE5">
              <w:rPr>
                <w:rFonts w:ascii="Times New Roman" w:eastAsia="Times New Roman" w:hAnsi="Times New Roman" w:cs="Times New Roman"/>
                <w:sz w:val="24"/>
                <w:szCs w:val="20"/>
                <w:lang w:eastAsia="ru-RU"/>
              </w:rPr>
              <w:t xml:space="preserve">          В банковскую гарантию должно быть включено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F044F3" w:rsidRPr="00882BE5" w:rsidRDefault="00F044F3" w:rsidP="00F044F3">
            <w:pPr>
              <w:tabs>
                <w:tab w:val="left" w:pos="687"/>
              </w:tabs>
              <w:spacing w:after="0" w:line="240" w:lineRule="auto"/>
              <w:jc w:val="both"/>
              <w:rPr>
                <w:rFonts w:ascii="Times New Roman" w:eastAsia="Times New Roman" w:hAnsi="Times New Roman" w:cs="Times New Roman"/>
                <w:sz w:val="24"/>
                <w:szCs w:val="20"/>
                <w:lang w:eastAsia="ru-RU"/>
              </w:rPr>
            </w:pPr>
            <w:r w:rsidRPr="00882BE5">
              <w:rPr>
                <w:rFonts w:ascii="Times New Roman" w:eastAsia="Times New Roman" w:hAnsi="Times New Roman" w:cs="Times New Roman"/>
                <w:sz w:val="24"/>
                <w:szCs w:val="20"/>
                <w:lang w:eastAsia="ru-RU"/>
              </w:rPr>
              <w:tab/>
            </w:r>
            <w:r w:rsidRPr="00882BE5">
              <w:rPr>
                <w:rFonts w:ascii="Times New Roman" w:eastAsia="Times New Roman" w:hAnsi="Times New Roman" w:cs="Times New Roman"/>
                <w:sz w:val="24"/>
                <w:szCs w:val="20"/>
                <w:lang w:eastAsia="ru-RU"/>
              </w:rPr>
              <w:tab/>
              <w:t>Реквизиты счета для перечисления денежных средств в качестве обеспечения исполнения контракта:</w:t>
            </w:r>
          </w:p>
          <w:p w:rsidR="00F044F3" w:rsidRPr="00882BE5" w:rsidRDefault="00F044F3" w:rsidP="00F044F3">
            <w:pPr>
              <w:tabs>
                <w:tab w:val="left" w:pos="687"/>
              </w:tabs>
              <w:spacing w:after="0" w:line="240" w:lineRule="auto"/>
              <w:jc w:val="both"/>
              <w:rPr>
                <w:rFonts w:ascii="Times New Roman" w:eastAsia="Times New Roman" w:hAnsi="Times New Roman" w:cs="Times New Roman"/>
                <w:sz w:val="24"/>
                <w:szCs w:val="20"/>
                <w:lang w:eastAsia="ru-RU"/>
              </w:rPr>
            </w:pPr>
            <w:r w:rsidRPr="00882BE5">
              <w:rPr>
                <w:rFonts w:ascii="Times New Roman" w:eastAsia="Times New Roman" w:hAnsi="Times New Roman" w:cs="Times New Roman"/>
                <w:sz w:val="24"/>
                <w:szCs w:val="20"/>
                <w:lang w:eastAsia="ru-RU"/>
              </w:rPr>
              <w:tab/>
              <w:t xml:space="preserve">Получатель – Межрегиональное операционное УФК (Федеральное агентство связи) ИНН 7710549038, КПП 770901001, лицевой счет 05951000840 в Межрегиональном операционном управлении Федерального казначейства, расчетный счет 40302810900001001901 в Операционный департамент Банка России г. Москва 701, БИК 044501002, ОКАТО 45286580000, ОКПО 00083569, ОКТМО 45381000000. </w:t>
            </w:r>
          </w:p>
          <w:p w:rsidR="00F044F3" w:rsidRPr="00882BE5" w:rsidRDefault="00F044F3" w:rsidP="00F044F3">
            <w:pPr>
              <w:tabs>
                <w:tab w:val="left" w:pos="687"/>
              </w:tabs>
              <w:spacing w:after="0" w:line="240" w:lineRule="auto"/>
              <w:jc w:val="both"/>
              <w:rPr>
                <w:rFonts w:ascii="Times New Roman" w:eastAsia="Times New Roman" w:hAnsi="Times New Roman" w:cs="Times New Roman"/>
                <w:sz w:val="24"/>
                <w:szCs w:val="20"/>
                <w:lang w:eastAsia="ru-RU"/>
              </w:rPr>
            </w:pPr>
            <w:r w:rsidRPr="00882BE5">
              <w:rPr>
                <w:rFonts w:ascii="Times New Roman" w:eastAsia="Times New Roman" w:hAnsi="Times New Roman" w:cs="Times New Roman"/>
                <w:sz w:val="24"/>
                <w:szCs w:val="20"/>
                <w:lang w:eastAsia="ru-RU"/>
              </w:rPr>
              <w:t>Назначение платежа: «Обеспечение исполнения контракта, заключаемого по результатам конкурса __________________________ (номер извещения, наименование конкурса».</w:t>
            </w:r>
          </w:p>
          <w:p w:rsidR="00F044F3" w:rsidRPr="00882BE5" w:rsidRDefault="00F044F3" w:rsidP="00F044F3">
            <w:pPr>
              <w:tabs>
                <w:tab w:val="left" w:pos="687"/>
              </w:tabs>
              <w:spacing w:after="0" w:line="240" w:lineRule="auto"/>
              <w:jc w:val="both"/>
              <w:rPr>
                <w:rFonts w:ascii="Times New Roman" w:eastAsia="Times New Roman" w:hAnsi="Times New Roman" w:cs="Times New Roman"/>
                <w:sz w:val="24"/>
                <w:szCs w:val="20"/>
                <w:lang w:eastAsia="ru-RU"/>
              </w:rPr>
            </w:pPr>
            <w:r w:rsidRPr="00882BE5">
              <w:rPr>
                <w:rFonts w:ascii="Times New Roman" w:eastAsia="Times New Roman" w:hAnsi="Times New Roman" w:cs="Times New Roman"/>
                <w:sz w:val="24"/>
                <w:szCs w:val="20"/>
                <w:lang w:eastAsia="ru-RU"/>
              </w:rPr>
              <w:tab/>
              <w:t xml:space="preserve">В случае если предложенная в заявке участника конкурса цена снижена на </w:t>
            </w:r>
            <w:r w:rsidRPr="00882BE5">
              <w:rPr>
                <w:rFonts w:ascii="Times New Roman" w:eastAsia="Times New Roman" w:hAnsi="Times New Roman" w:cs="Times New Roman"/>
                <w:sz w:val="24"/>
                <w:szCs w:val="20"/>
                <w:lang w:eastAsia="ru-RU"/>
              </w:rPr>
              <w:lastRenderedPageBreak/>
              <w:t>двадцать пять и более процентов по отношению к начальной (максимальной) цене контракта, участник конкурса, с которым заключается контракт, предоставляет обеспечение исполнения контракта с учетом положений статьи 37 Федерального закона № 44-ФЗ.</w:t>
            </w:r>
          </w:p>
          <w:p w:rsidR="004F6DC5" w:rsidRPr="004F6DC5" w:rsidRDefault="00F044F3" w:rsidP="00F044F3">
            <w:pPr>
              <w:tabs>
                <w:tab w:val="left" w:pos="687"/>
              </w:tabs>
              <w:spacing w:after="0" w:line="240" w:lineRule="auto"/>
              <w:jc w:val="both"/>
              <w:rPr>
                <w:rFonts w:ascii="Times New Roman" w:eastAsia="Times New Roman" w:hAnsi="Times New Roman" w:cs="Times New Roman"/>
                <w:b/>
                <w:sz w:val="24"/>
                <w:szCs w:val="20"/>
                <w:lang w:eastAsia="ru-RU"/>
              </w:rPr>
            </w:pPr>
            <w:r w:rsidRPr="00882BE5">
              <w:rPr>
                <w:rFonts w:ascii="Times New Roman" w:eastAsia="Times New Roman" w:hAnsi="Times New Roman" w:cs="Times New Roman"/>
                <w:sz w:val="24"/>
                <w:szCs w:val="20"/>
                <w:lang w:eastAsia="ru-RU"/>
              </w:rPr>
              <w:tab/>
            </w:r>
            <w:r w:rsidRPr="00882BE5">
              <w:rPr>
                <w:rFonts w:ascii="Times New Roman" w:eastAsia="Times New Roman" w:hAnsi="Times New Roman" w:cs="Times New Roman"/>
                <w:sz w:val="24"/>
                <w:szCs w:val="20"/>
                <w:lang w:eastAsia="ru-RU"/>
              </w:rPr>
              <w:tab/>
              <w:t>Срок предоставления обеспечения - победитель конкурса одновременно с контрактом обязан представить заказчику документы, подтверждающие предоставление обеспечения исполнения контракта в размере, предусмотренном конкурсной документацией. Контракт заключается после предоставления участником конкурса, с которым заключается контракт, обеспечения исполнения контракта в соответствии с Федеральным законом № 44-ФЗ. 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tc>
      </w:tr>
      <w:tr w:rsidR="004F6DC5" w:rsidRPr="004F6DC5" w:rsidTr="006A0914">
        <w:trPr>
          <w:trHeight w:val="462"/>
        </w:trPr>
        <w:tc>
          <w:tcPr>
            <w:tcW w:w="646" w:type="dxa"/>
            <w:tcBorders>
              <w:top w:val="single" w:sz="4" w:space="0" w:color="000000"/>
              <w:left w:val="single" w:sz="4" w:space="0" w:color="000000"/>
              <w:bottom w:val="single" w:sz="4" w:space="0" w:color="000000"/>
            </w:tcBorders>
            <w:shd w:val="solid" w:color="DBE5F1" w:themeColor="accent1" w:themeTint="33" w:fill="auto"/>
            <w:vAlign w:val="center"/>
          </w:tcPr>
          <w:p w:rsidR="004F6DC5" w:rsidRPr="004F6DC5" w:rsidRDefault="004F6DC5" w:rsidP="004F6DC5">
            <w:pPr>
              <w:numPr>
                <w:ilvl w:val="0"/>
                <w:numId w:val="1"/>
              </w:numPr>
              <w:tabs>
                <w:tab w:val="left" w:pos="340"/>
                <w:tab w:val="left" w:pos="382"/>
              </w:tabs>
              <w:suppressAutoHyphens/>
              <w:spacing w:after="0" w:line="240" w:lineRule="auto"/>
              <w:ind w:left="34"/>
              <w:jc w:val="center"/>
              <w:rPr>
                <w:rFonts w:ascii="Times New Roman" w:eastAsia="Times New Roman" w:hAnsi="Times New Roman" w:cs="Times New Roman"/>
                <w:b/>
                <w:sz w:val="24"/>
                <w:szCs w:val="24"/>
                <w:shd w:val="clear" w:color="auto" w:fill="FFFFFF"/>
                <w:lang w:eastAsia="zh-CN"/>
              </w:rPr>
            </w:pPr>
          </w:p>
        </w:tc>
        <w:tc>
          <w:tcPr>
            <w:tcW w:w="8780" w:type="dxa"/>
            <w:tcBorders>
              <w:top w:val="single" w:sz="4" w:space="0" w:color="000000"/>
              <w:left w:val="single" w:sz="4" w:space="0" w:color="000000"/>
              <w:bottom w:val="single" w:sz="4" w:space="0" w:color="000000"/>
              <w:right w:val="single" w:sz="4" w:space="0" w:color="000000"/>
            </w:tcBorders>
            <w:shd w:val="solid" w:color="DBE5F1" w:themeColor="accent1" w:themeTint="33" w:fill="auto"/>
            <w:vAlign w:val="center"/>
          </w:tcPr>
          <w:p w:rsidR="004F6DC5" w:rsidRPr="004F6DC5" w:rsidRDefault="004F6DC5" w:rsidP="004F6DC5">
            <w:pPr>
              <w:spacing w:after="0" w:line="240" w:lineRule="auto"/>
              <w:rPr>
                <w:rFonts w:ascii="Times New Roman" w:eastAsia="Times New Roman" w:hAnsi="Times New Roman" w:cs="Times New Roman"/>
                <w:b/>
                <w:sz w:val="24"/>
                <w:szCs w:val="20"/>
                <w:lang w:eastAsia="ru-RU"/>
              </w:rPr>
            </w:pPr>
            <w:r w:rsidRPr="004F6DC5">
              <w:rPr>
                <w:rFonts w:ascii="Times New Roman" w:eastAsia="Times New Roman" w:hAnsi="Times New Roman" w:cs="Times New Roman"/>
                <w:b/>
                <w:sz w:val="24"/>
                <w:szCs w:val="20"/>
                <w:lang w:eastAsia="ru-RU"/>
              </w:rPr>
              <w:t>Информация о казначейском сопровождении контракта:</w:t>
            </w:r>
          </w:p>
        </w:tc>
      </w:tr>
      <w:tr w:rsidR="004F6DC5" w:rsidRPr="004F6DC5" w:rsidTr="006A0914">
        <w:trPr>
          <w:trHeight w:val="197"/>
        </w:trPr>
        <w:tc>
          <w:tcPr>
            <w:tcW w:w="9426" w:type="dxa"/>
            <w:gridSpan w:val="2"/>
            <w:tcBorders>
              <w:top w:val="single" w:sz="4" w:space="0" w:color="000000"/>
              <w:left w:val="single" w:sz="4" w:space="0" w:color="000000"/>
              <w:bottom w:val="single" w:sz="4" w:space="0" w:color="000000"/>
              <w:right w:val="single" w:sz="4" w:space="0" w:color="000000"/>
            </w:tcBorders>
            <w:shd w:val="clear" w:color="DBE5F1" w:themeColor="accent1" w:themeTint="33" w:fill="auto"/>
            <w:vAlign w:val="center"/>
          </w:tcPr>
          <w:p w:rsidR="004F6DC5" w:rsidRPr="004F6DC5" w:rsidRDefault="004E5A2F" w:rsidP="004F6DC5">
            <w:pPr>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Не установлено</w:t>
            </w:r>
          </w:p>
        </w:tc>
      </w:tr>
      <w:tr w:rsidR="004F6DC5" w:rsidRPr="004F6DC5" w:rsidTr="006A0914">
        <w:trPr>
          <w:trHeight w:val="417"/>
        </w:trPr>
        <w:tc>
          <w:tcPr>
            <w:tcW w:w="646" w:type="dxa"/>
            <w:tcBorders>
              <w:top w:val="single" w:sz="4" w:space="0" w:color="000000"/>
              <w:left w:val="single" w:sz="4" w:space="0" w:color="000000"/>
              <w:bottom w:val="single" w:sz="4" w:space="0" w:color="000000"/>
            </w:tcBorders>
            <w:shd w:val="solid" w:color="DBE5F1" w:themeColor="accent1" w:themeTint="33" w:fill="auto"/>
            <w:vAlign w:val="center"/>
          </w:tcPr>
          <w:p w:rsidR="004F6DC5" w:rsidRPr="004F6DC5" w:rsidRDefault="004F6DC5" w:rsidP="004F6DC5">
            <w:pPr>
              <w:numPr>
                <w:ilvl w:val="0"/>
                <w:numId w:val="1"/>
              </w:numPr>
              <w:tabs>
                <w:tab w:val="left" w:pos="340"/>
                <w:tab w:val="left" w:pos="382"/>
              </w:tabs>
              <w:suppressAutoHyphens/>
              <w:spacing w:after="0" w:line="240" w:lineRule="auto"/>
              <w:ind w:left="34"/>
              <w:jc w:val="center"/>
              <w:rPr>
                <w:rFonts w:ascii="Times New Roman" w:eastAsia="Times New Roman" w:hAnsi="Times New Roman" w:cs="Times New Roman"/>
                <w:b/>
                <w:sz w:val="24"/>
                <w:szCs w:val="24"/>
                <w:shd w:val="clear" w:color="auto" w:fill="FFFFFF"/>
                <w:lang w:eastAsia="zh-CN"/>
              </w:rPr>
            </w:pPr>
          </w:p>
        </w:tc>
        <w:tc>
          <w:tcPr>
            <w:tcW w:w="8780" w:type="dxa"/>
            <w:tcBorders>
              <w:top w:val="single" w:sz="4" w:space="0" w:color="000000"/>
              <w:left w:val="single" w:sz="4" w:space="0" w:color="000000"/>
              <w:bottom w:val="single" w:sz="4" w:space="0" w:color="000000"/>
              <w:right w:val="single" w:sz="4" w:space="0" w:color="000000"/>
            </w:tcBorders>
            <w:shd w:val="solid" w:color="DBE5F1" w:themeColor="accent1" w:themeTint="33" w:fill="auto"/>
            <w:vAlign w:val="center"/>
          </w:tcPr>
          <w:p w:rsidR="004F6DC5" w:rsidRPr="004F6DC5" w:rsidRDefault="004F6DC5" w:rsidP="004F6DC5">
            <w:pPr>
              <w:spacing w:after="0" w:line="240" w:lineRule="auto"/>
              <w:rPr>
                <w:rFonts w:ascii="Times New Roman" w:eastAsia="Times New Roman" w:hAnsi="Times New Roman" w:cs="Times New Roman"/>
                <w:b/>
                <w:sz w:val="24"/>
                <w:szCs w:val="20"/>
                <w:lang w:eastAsia="ru-RU"/>
              </w:rPr>
            </w:pPr>
            <w:r w:rsidRPr="004F6DC5">
              <w:rPr>
                <w:rFonts w:ascii="Times New Roman" w:eastAsia="Times New Roman" w:hAnsi="Times New Roman" w:cs="Times New Roman"/>
                <w:b/>
                <w:sz w:val="24"/>
                <w:szCs w:val="20"/>
                <w:lang w:eastAsia="ru-RU"/>
              </w:rPr>
              <w:t>Информация о банковском сопровождении контракта:</w:t>
            </w:r>
          </w:p>
        </w:tc>
      </w:tr>
      <w:tr w:rsidR="00970EA7" w:rsidRPr="004F6DC5" w:rsidTr="005B7009">
        <w:trPr>
          <w:trHeight w:val="417"/>
        </w:trPr>
        <w:tc>
          <w:tcPr>
            <w:tcW w:w="94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70EA7" w:rsidRPr="00970EA7" w:rsidRDefault="004E5A2F" w:rsidP="004F6DC5">
            <w:pPr>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Не установлено</w:t>
            </w:r>
          </w:p>
        </w:tc>
      </w:tr>
      <w:tr w:rsidR="00970EA7" w:rsidRPr="004F6DC5" w:rsidTr="006A0914">
        <w:trPr>
          <w:trHeight w:val="417"/>
        </w:trPr>
        <w:tc>
          <w:tcPr>
            <w:tcW w:w="646" w:type="dxa"/>
            <w:tcBorders>
              <w:top w:val="single" w:sz="4" w:space="0" w:color="000000"/>
              <w:left w:val="single" w:sz="4" w:space="0" w:color="000000"/>
              <w:bottom w:val="single" w:sz="4" w:space="0" w:color="000000"/>
            </w:tcBorders>
            <w:shd w:val="solid" w:color="DBE5F1" w:themeColor="accent1" w:themeTint="33" w:fill="auto"/>
            <w:vAlign w:val="center"/>
          </w:tcPr>
          <w:p w:rsidR="00970EA7" w:rsidRPr="004F6DC5" w:rsidRDefault="00970EA7" w:rsidP="004F6DC5">
            <w:pPr>
              <w:numPr>
                <w:ilvl w:val="0"/>
                <w:numId w:val="1"/>
              </w:numPr>
              <w:tabs>
                <w:tab w:val="left" w:pos="340"/>
                <w:tab w:val="left" w:pos="382"/>
              </w:tabs>
              <w:suppressAutoHyphens/>
              <w:spacing w:after="0" w:line="240" w:lineRule="auto"/>
              <w:ind w:left="34"/>
              <w:jc w:val="center"/>
              <w:rPr>
                <w:rFonts w:ascii="Times New Roman" w:eastAsia="Times New Roman" w:hAnsi="Times New Roman" w:cs="Times New Roman"/>
                <w:b/>
                <w:sz w:val="24"/>
                <w:szCs w:val="24"/>
                <w:shd w:val="clear" w:color="auto" w:fill="FFFFFF"/>
                <w:lang w:eastAsia="zh-CN"/>
              </w:rPr>
            </w:pPr>
          </w:p>
        </w:tc>
        <w:tc>
          <w:tcPr>
            <w:tcW w:w="8780" w:type="dxa"/>
            <w:tcBorders>
              <w:top w:val="single" w:sz="4" w:space="0" w:color="000000"/>
              <w:left w:val="single" w:sz="4" w:space="0" w:color="000000"/>
              <w:bottom w:val="single" w:sz="4" w:space="0" w:color="000000"/>
              <w:right w:val="single" w:sz="4" w:space="0" w:color="000000"/>
            </w:tcBorders>
            <w:shd w:val="solid" w:color="DBE5F1" w:themeColor="accent1" w:themeTint="33" w:fill="auto"/>
            <w:vAlign w:val="center"/>
          </w:tcPr>
          <w:p w:rsidR="00970EA7" w:rsidRPr="004F6DC5" w:rsidRDefault="00970EA7" w:rsidP="004F6DC5">
            <w:pPr>
              <w:spacing w:after="0" w:line="240" w:lineRule="auto"/>
              <w:rPr>
                <w:rFonts w:ascii="Times New Roman" w:eastAsia="Times New Roman" w:hAnsi="Times New Roman" w:cs="Times New Roman"/>
                <w:b/>
                <w:sz w:val="24"/>
                <w:szCs w:val="20"/>
                <w:lang w:eastAsia="ru-RU"/>
              </w:rPr>
            </w:pPr>
            <w:r w:rsidRPr="004F6DC5">
              <w:rPr>
                <w:rFonts w:ascii="Times New Roman" w:eastAsia="Times New Roman" w:hAnsi="Times New Roman" w:cs="Times New Roman"/>
                <w:b/>
                <w:color w:val="000000"/>
                <w:sz w:val="24"/>
                <w:szCs w:val="24"/>
                <w:lang w:eastAsia="zh-CN"/>
              </w:rPr>
              <w:t>Требование обеспечения гарантийных обязательств</w:t>
            </w:r>
          </w:p>
        </w:tc>
      </w:tr>
      <w:tr w:rsidR="004F6DC5" w:rsidRPr="004F6DC5" w:rsidTr="006A0914">
        <w:trPr>
          <w:trHeight w:val="279"/>
        </w:trPr>
        <w:tc>
          <w:tcPr>
            <w:tcW w:w="9426" w:type="dxa"/>
            <w:gridSpan w:val="2"/>
            <w:tcBorders>
              <w:top w:val="single" w:sz="4" w:space="0" w:color="auto"/>
              <w:left w:val="single" w:sz="4" w:space="0" w:color="000000"/>
              <w:bottom w:val="single" w:sz="4" w:space="0" w:color="auto"/>
              <w:right w:val="single" w:sz="4" w:space="0" w:color="000000"/>
            </w:tcBorders>
            <w:shd w:val="clear" w:color="DBE5F1" w:themeColor="accent1" w:themeTint="33" w:fill="auto"/>
            <w:vAlign w:val="center"/>
          </w:tcPr>
          <w:p w:rsidR="004F6DC5" w:rsidRPr="004F6DC5" w:rsidRDefault="004E5A2F" w:rsidP="004F6DC5">
            <w:pPr>
              <w:suppressAutoHyphens/>
              <w:spacing w:after="0" w:line="240" w:lineRule="auto"/>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Не установлено</w:t>
            </w:r>
          </w:p>
        </w:tc>
      </w:tr>
    </w:tbl>
    <w:p w:rsidR="004F6DC5" w:rsidRDefault="004F6DC5" w:rsidP="004F6DC5">
      <w:pPr>
        <w:jc w:val="center"/>
      </w:pPr>
    </w:p>
    <w:sectPr w:rsidR="004F6DC5" w:rsidSect="00AC5BD0">
      <w:head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084F" w:rsidRDefault="00BF084F" w:rsidP="00AC5BD0">
      <w:pPr>
        <w:spacing w:after="0" w:line="240" w:lineRule="auto"/>
      </w:pPr>
      <w:r>
        <w:separator/>
      </w:r>
    </w:p>
  </w:endnote>
  <w:endnote w:type="continuationSeparator" w:id="0">
    <w:p w:rsidR="00BF084F" w:rsidRDefault="00BF084F" w:rsidP="00AC5B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084F" w:rsidRDefault="00BF084F" w:rsidP="00AC5BD0">
      <w:pPr>
        <w:spacing w:after="0" w:line="240" w:lineRule="auto"/>
      </w:pPr>
      <w:r>
        <w:separator/>
      </w:r>
    </w:p>
  </w:footnote>
  <w:footnote w:type="continuationSeparator" w:id="0">
    <w:p w:rsidR="00BF084F" w:rsidRDefault="00BF084F" w:rsidP="00AC5B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6515012"/>
      <w:docPartObj>
        <w:docPartGallery w:val="Page Numbers (Top of Page)"/>
        <w:docPartUnique/>
      </w:docPartObj>
    </w:sdtPr>
    <w:sdtEndPr/>
    <w:sdtContent>
      <w:p w:rsidR="00AC5BD0" w:rsidRDefault="00AC5BD0">
        <w:pPr>
          <w:pStyle w:val="a3"/>
          <w:jc w:val="center"/>
        </w:pPr>
        <w:r>
          <w:fldChar w:fldCharType="begin"/>
        </w:r>
        <w:r>
          <w:instrText>PAGE   \* MERGEFORMAT</w:instrText>
        </w:r>
        <w:r>
          <w:fldChar w:fldCharType="separate"/>
        </w:r>
        <w:r w:rsidR="00875F51">
          <w:rPr>
            <w:noProof/>
          </w:rPr>
          <w:t>5</w:t>
        </w:r>
        <w:r>
          <w:fldChar w:fldCharType="end"/>
        </w:r>
      </w:p>
    </w:sdtContent>
  </w:sdt>
  <w:p w:rsidR="00AC5BD0" w:rsidRDefault="00AC5BD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45F56"/>
    <w:multiLevelType w:val="hybridMultilevel"/>
    <w:tmpl w:val="BC4ADA2E"/>
    <w:lvl w:ilvl="0" w:tplc="F2147682">
      <w:start w:val="1"/>
      <w:numFmt w:val="decimal"/>
      <w:lvlText w:val="%1."/>
      <w:lvlJc w:val="left"/>
      <w:pPr>
        <w:ind w:left="567" w:firstLine="0"/>
      </w:pPr>
      <w:rPr>
        <w:rFonts w:hint="default"/>
      </w:rPr>
    </w:lvl>
    <w:lvl w:ilvl="1" w:tplc="04190019" w:tentative="1">
      <w:start w:val="1"/>
      <w:numFmt w:val="lowerLetter"/>
      <w:lvlText w:val="%2."/>
      <w:lvlJc w:val="left"/>
      <w:pPr>
        <w:ind w:left="1548" w:hanging="360"/>
      </w:pPr>
    </w:lvl>
    <w:lvl w:ilvl="2" w:tplc="0419001B" w:tentative="1">
      <w:start w:val="1"/>
      <w:numFmt w:val="lowerRoman"/>
      <w:lvlText w:val="%3."/>
      <w:lvlJc w:val="right"/>
      <w:pPr>
        <w:ind w:left="2268" w:hanging="180"/>
      </w:pPr>
    </w:lvl>
    <w:lvl w:ilvl="3" w:tplc="0419000F" w:tentative="1">
      <w:start w:val="1"/>
      <w:numFmt w:val="decimal"/>
      <w:lvlText w:val="%4."/>
      <w:lvlJc w:val="left"/>
      <w:pPr>
        <w:ind w:left="2988" w:hanging="360"/>
      </w:pPr>
    </w:lvl>
    <w:lvl w:ilvl="4" w:tplc="04190019" w:tentative="1">
      <w:start w:val="1"/>
      <w:numFmt w:val="lowerLetter"/>
      <w:lvlText w:val="%5."/>
      <w:lvlJc w:val="left"/>
      <w:pPr>
        <w:ind w:left="3708" w:hanging="360"/>
      </w:pPr>
    </w:lvl>
    <w:lvl w:ilvl="5" w:tplc="0419001B" w:tentative="1">
      <w:start w:val="1"/>
      <w:numFmt w:val="lowerRoman"/>
      <w:lvlText w:val="%6."/>
      <w:lvlJc w:val="right"/>
      <w:pPr>
        <w:ind w:left="4428" w:hanging="180"/>
      </w:pPr>
    </w:lvl>
    <w:lvl w:ilvl="6" w:tplc="0419000F" w:tentative="1">
      <w:start w:val="1"/>
      <w:numFmt w:val="decimal"/>
      <w:lvlText w:val="%7."/>
      <w:lvlJc w:val="left"/>
      <w:pPr>
        <w:ind w:left="5148" w:hanging="360"/>
      </w:pPr>
    </w:lvl>
    <w:lvl w:ilvl="7" w:tplc="04190019" w:tentative="1">
      <w:start w:val="1"/>
      <w:numFmt w:val="lowerLetter"/>
      <w:lvlText w:val="%8."/>
      <w:lvlJc w:val="left"/>
      <w:pPr>
        <w:ind w:left="5868" w:hanging="360"/>
      </w:pPr>
    </w:lvl>
    <w:lvl w:ilvl="8" w:tplc="0419001B" w:tentative="1">
      <w:start w:val="1"/>
      <w:numFmt w:val="lowerRoman"/>
      <w:lvlText w:val="%9."/>
      <w:lvlJc w:val="right"/>
      <w:pPr>
        <w:ind w:left="6588" w:hanging="180"/>
      </w:pPr>
    </w:lvl>
  </w:abstractNum>
  <w:abstractNum w:abstractNumId="1">
    <w:nsid w:val="19FA48E0"/>
    <w:multiLevelType w:val="hybridMultilevel"/>
    <w:tmpl w:val="E34C5E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A765F53"/>
    <w:multiLevelType w:val="hybridMultilevel"/>
    <w:tmpl w:val="986284C4"/>
    <w:lvl w:ilvl="0" w:tplc="04190001">
      <w:start w:val="1"/>
      <w:numFmt w:val="bullet"/>
      <w:lvlText w:val=""/>
      <w:lvlJc w:val="left"/>
      <w:pPr>
        <w:ind w:left="1321" w:hanging="360"/>
      </w:pPr>
      <w:rPr>
        <w:rFonts w:ascii="Symbol" w:hAnsi="Symbol" w:hint="default"/>
      </w:rPr>
    </w:lvl>
    <w:lvl w:ilvl="1" w:tplc="04190003" w:tentative="1">
      <w:start w:val="1"/>
      <w:numFmt w:val="bullet"/>
      <w:lvlText w:val="o"/>
      <w:lvlJc w:val="left"/>
      <w:pPr>
        <w:ind w:left="2041" w:hanging="360"/>
      </w:pPr>
      <w:rPr>
        <w:rFonts w:ascii="Courier New" w:hAnsi="Courier New" w:cs="Courier New" w:hint="default"/>
      </w:rPr>
    </w:lvl>
    <w:lvl w:ilvl="2" w:tplc="04190005" w:tentative="1">
      <w:start w:val="1"/>
      <w:numFmt w:val="bullet"/>
      <w:lvlText w:val=""/>
      <w:lvlJc w:val="left"/>
      <w:pPr>
        <w:ind w:left="2761" w:hanging="360"/>
      </w:pPr>
      <w:rPr>
        <w:rFonts w:ascii="Wingdings" w:hAnsi="Wingdings" w:hint="default"/>
      </w:rPr>
    </w:lvl>
    <w:lvl w:ilvl="3" w:tplc="04190001" w:tentative="1">
      <w:start w:val="1"/>
      <w:numFmt w:val="bullet"/>
      <w:lvlText w:val=""/>
      <w:lvlJc w:val="left"/>
      <w:pPr>
        <w:ind w:left="3481" w:hanging="360"/>
      </w:pPr>
      <w:rPr>
        <w:rFonts w:ascii="Symbol" w:hAnsi="Symbol" w:hint="default"/>
      </w:rPr>
    </w:lvl>
    <w:lvl w:ilvl="4" w:tplc="04190003" w:tentative="1">
      <w:start w:val="1"/>
      <w:numFmt w:val="bullet"/>
      <w:lvlText w:val="o"/>
      <w:lvlJc w:val="left"/>
      <w:pPr>
        <w:ind w:left="4201" w:hanging="360"/>
      </w:pPr>
      <w:rPr>
        <w:rFonts w:ascii="Courier New" w:hAnsi="Courier New" w:cs="Courier New" w:hint="default"/>
      </w:rPr>
    </w:lvl>
    <w:lvl w:ilvl="5" w:tplc="04190005" w:tentative="1">
      <w:start w:val="1"/>
      <w:numFmt w:val="bullet"/>
      <w:lvlText w:val=""/>
      <w:lvlJc w:val="left"/>
      <w:pPr>
        <w:ind w:left="4921" w:hanging="360"/>
      </w:pPr>
      <w:rPr>
        <w:rFonts w:ascii="Wingdings" w:hAnsi="Wingdings" w:hint="default"/>
      </w:rPr>
    </w:lvl>
    <w:lvl w:ilvl="6" w:tplc="04190001" w:tentative="1">
      <w:start w:val="1"/>
      <w:numFmt w:val="bullet"/>
      <w:lvlText w:val=""/>
      <w:lvlJc w:val="left"/>
      <w:pPr>
        <w:ind w:left="5641" w:hanging="360"/>
      </w:pPr>
      <w:rPr>
        <w:rFonts w:ascii="Symbol" w:hAnsi="Symbol" w:hint="default"/>
      </w:rPr>
    </w:lvl>
    <w:lvl w:ilvl="7" w:tplc="04190003" w:tentative="1">
      <w:start w:val="1"/>
      <w:numFmt w:val="bullet"/>
      <w:lvlText w:val="o"/>
      <w:lvlJc w:val="left"/>
      <w:pPr>
        <w:ind w:left="6361" w:hanging="360"/>
      </w:pPr>
      <w:rPr>
        <w:rFonts w:ascii="Courier New" w:hAnsi="Courier New" w:cs="Courier New" w:hint="default"/>
      </w:rPr>
    </w:lvl>
    <w:lvl w:ilvl="8" w:tplc="04190005" w:tentative="1">
      <w:start w:val="1"/>
      <w:numFmt w:val="bullet"/>
      <w:lvlText w:val=""/>
      <w:lvlJc w:val="left"/>
      <w:pPr>
        <w:ind w:left="7081"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DC5"/>
    <w:rsid w:val="0001394D"/>
    <w:rsid w:val="00214A5F"/>
    <w:rsid w:val="00243B07"/>
    <w:rsid w:val="00245754"/>
    <w:rsid w:val="0029367F"/>
    <w:rsid w:val="002E1B8B"/>
    <w:rsid w:val="00307186"/>
    <w:rsid w:val="00336225"/>
    <w:rsid w:val="003B4588"/>
    <w:rsid w:val="003E16A6"/>
    <w:rsid w:val="00404494"/>
    <w:rsid w:val="0040755E"/>
    <w:rsid w:val="0042419A"/>
    <w:rsid w:val="00440DDB"/>
    <w:rsid w:val="004A1280"/>
    <w:rsid w:val="004E5A2F"/>
    <w:rsid w:val="004F6DC5"/>
    <w:rsid w:val="0050574F"/>
    <w:rsid w:val="00522C2D"/>
    <w:rsid w:val="006066E8"/>
    <w:rsid w:val="006610C0"/>
    <w:rsid w:val="00674886"/>
    <w:rsid w:val="006A4376"/>
    <w:rsid w:val="006C38EE"/>
    <w:rsid w:val="006F43FB"/>
    <w:rsid w:val="00737F3D"/>
    <w:rsid w:val="0077349E"/>
    <w:rsid w:val="00773F18"/>
    <w:rsid w:val="00875F51"/>
    <w:rsid w:val="00882BE5"/>
    <w:rsid w:val="00906AD0"/>
    <w:rsid w:val="00970EA7"/>
    <w:rsid w:val="0099412E"/>
    <w:rsid w:val="009E4F8A"/>
    <w:rsid w:val="00A11B4F"/>
    <w:rsid w:val="00A85B32"/>
    <w:rsid w:val="00AB185E"/>
    <w:rsid w:val="00AC5BD0"/>
    <w:rsid w:val="00B22D34"/>
    <w:rsid w:val="00B249B6"/>
    <w:rsid w:val="00BB0E60"/>
    <w:rsid w:val="00BF084F"/>
    <w:rsid w:val="00C62F71"/>
    <w:rsid w:val="00C85F4B"/>
    <w:rsid w:val="00CD0357"/>
    <w:rsid w:val="00DC0FE1"/>
    <w:rsid w:val="00DE3800"/>
    <w:rsid w:val="00DF3F0C"/>
    <w:rsid w:val="00E252A7"/>
    <w:rsid w:val="00E33624"/>
    <w:rsid w:val="00EB5978"/>
    <w:rsid w:val="00ED0EFE"/>
    <w:rsid w:val="00EE01F5"/>
    <w:rsid w:val="00F044F3"/>
    <w:rsid w:val="00F07E1B"/>
    <w:rsid w:val="00F47D1E"/>
    <w:rsid w:val="00F925C4"/>
    <w:rsid w:val="00FA71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5BD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C5BD0"/>
  </w:style>
  <w:style w:type="paragraph" w:styleId="a5">
    <w:name w:val="footer"/>
    <w:basedOn w:val="a"/>
    <w:link w:val="a6"/>
    <w:uiPriority w:val="99"/>
    <w:unhideWhenUsed/>
    <w:rsid w:val="00AC5BD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C5BD0"/>
  </w:style>
  <w:style w:type="paragraph" w:styleId="a7">
    <w:name w:val="List Paragraph"/>
    <w:basedOn w:val="a"/>
    <w:uiPriority w:val="34"/>
    <w:qFormat/>
    <w:rsid w:val="006A4376"/>
    <w:pPr>
      <w:ind w:left="720"/>
      <w:contextualSpacing/>
    </w:pPr>
  </w:style>
  <w:style w:type="paragraph" w:styleId="a8">
    <w:name w:val="Balloon Text"/>
    <w:basedOn w:val="a"/>
    <w:link w:val="a9"/>
    <w:uiPriority w:val="99"/>
    <w:semiHidden/>
    <w:unhideWhenUsed/>
    <w:rsid w:val="0099412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9412E"/>
    <w:rPr>
      <w:rFonts w:ascii="Tahoma" w:hAnsi="Tahoma" w:cs="Tahoma"/>
      <w:sz w:val="16"/>
      <w:szCs w:val="16"/>
    </w:rPr>
  </w:style>
  <w:style w:type="paragraph" w:styleId="aa">
    <w:name w:val="Title"/>
    <w:basedOn w:val="a"/>
    <w:next w:val="a"/>
    <w:link w:val="ab"/>
    <w:uiPriority w:val="10"/>
    <w:qFormat/>
    <w:rsid w:val="00882BE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0"/>
    <w:link w:val="aa"/>
    <w:uiPriority w:val="10"/>
    <w:rsid w:val="00882BE5"/>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5BD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C5BD0"/>
  </w:style>
  <w:style w:type="paragraph" w:styleId="a5">
    <w:name w:val="footer"/>
    <w:basedOn w:val="a"/>
    <w:link w:val="a6"/>
    <w:uiPriority w:val="99"/>
    <w:unhideWhenUsed/>
    <w:rsid w:val="00AC5BD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C5BD0"/>
  </w:style>
  <w:style w:type="paragraph" w:styleId="a7">
    <w:name w:val="List Paragraph"/>
    <w:basedOn w:val="a"/>
    <w:uiPriority w:val="34"/>
    <w:qFormat/>
    <w:rsid w:val="006A4376"/>
    <w:pPr>
      <w:ind w:left="720"/>
      <w:contextualSpacing/>
    </w:pPr>
  </w:style>
  <w:style w:type="paragraph" w:styleId="a8">
    <w:name w:val="Balloon Text"/>
    <w:basedOn w:val="a"/>
    <w:link w:val="a9"/>
    <w:uiPriority w:val="99"/>
    <w:semiHidden/>
    <w:unhideWhenUsed/>
    <w:rsid w:val="0099412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9412E"/>
    <w:rPr>
      <w:rFonts w:ascii="Tahoma" w:hAnsi="Tahoma" w:cs="Tahoma"/>
      <w:sz w:val="16"/>
      <w:szCs w:val="16"/>
    </w:rPr>
  </w:style>
  <w:style w:type="paragraph" w:styleId="aa">
    <w:name w:val="Title"/>
    <w:basedOn w:val="a"/>
    <w:next w:val="a"/>
    <w:link w:val="ab"/>
    <w:uiPriority w:val="10"/>
    <w:qFormat/>
    <w:rsid w:val="00882BE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0"/>
    <w:link w:val="aa"/>
    <w:uiPriority w:val="10"/>
    <w:rsid w:val="00882BE5"/>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sanova@rossvyaz.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tp.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2937</Words>
  <Characters>16742</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Овсянникова Елена Анатольевна</dc:creator>
  <cp:lastModifiedBy>Овсянникова Елена Анатольевна</cp:lastModifiedBy>
  <cp:revision>5</cp:revision>
  <cp:lastPrinted>2020-07-16T09:14:00Z</cp:lastPrinted>
  <dcterms:created xsi:type="dcterms:W3CDTF">2021-01-12T07:48:00Z</dcterms:created>
  <dcterms:modified xsi:type="dcterms:W3CDTF">2021-01-13T12:01:00Z</dcterms:modified>
</cp:coreProperties>
</file>