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E5" w:rsidRPr="00882BE5" w:rsidRDefault="00882BE5" w:rsidP="00882BE5">
      <w:pPr>
        <w:keepNext/>
        <w:suppressAutoHyphens/>
        <w:spacing w:after="0" w:line="240" w:lineRule="auto"/>
        <w:ind w:left="4956"/>
        <w:rPr>
          <w:rFonts w:ascii="Times New Roman" w:eastAsia="Times New Roman" w:hAnsi="Times New Roman" w:cs="Times New Roman"/>
          <w:bCs/>
          <w:sz w:val="24"/>
          <w:szCs w:val="24"/>
          <w:lang w:eastAsia="zh-CN"/>
        </w:rPr>
      </w:pPr>
      <w:r w:rsidRPr="00882BE5">
        <w:rPr>
          <w:rFonts w:ascii="Times New Roman" w:eastAsia="Times New Roman" w:hAnsi="Times New Roman" w:cs="Times New Roman"/>
          <w:bCs/>
          <w:sz w:val="24"/>
          <w:szCs w:val="24"/>
          <w:lang w:eastAsia="zh-CN"/>
        </w:rPr>
        <w:t>УТВЕРЖДЕНО</w:t>
      </w:r>
    </w:p>
    <w:p w:rsidR="00882BE5" w:rsidRPr="00882BE5" w:rsidRDefault="00882BE5" w:rsidP="00882BE5">
      <w:pPr>
        <w:keepNext/>
        <w:suppressAutoHyphens/>
        <w:spacing w:after="0" w:line="240" w:lineRule="auto"/>
        <w:ind w:left="4956"/>
        <w:rPr>
          <w:rFonts w:ascii="Times New Roman" w:eastAsia="Times New Roman" w:hAnsi="Times New Roman" w:cs="Times New Roman"/>
          <w:bCs/>
          <w:sz w:val="24"/>
          <w:szCs w:val="24"/>
          <w:lang w:eastAsia="zh-CN"/>
        </w:rPr>
      </w:pPr>
      <w:r w:rsidRPr="00882BE5">
        <w:rPr>
          <w:rFonts w:ascii="Times New Roman" w:eastAsia="Times New Roman" w:hAnsi="Times New Roman" w:cs="Times New Roman"/>
          <w:bCs/>
          <w:sz w:val="24"/>
          <w:szCs w:val="24"/>
          <w:lang w:eastAsia="zh-CN"/>
        </w:rPr>
        <w:t>приказом Федерального агентства связи</w:t>
      </w:r>
    </w:p>
    <w:p w:rsidR="00882BE5" w:rsidRPr="00882BE5" w:rsidRDefault="00882BE5" w:rsidP="00882BE5">
      <w:pPr>
        <w:keepNext/>
        <w:suppressAutoHyphens/>
        <w:spacing w:after="0" w:line="240" w:lineRule="auto"/>
        <w:ind w:left="4956"/>
        <w:rPr>
          <w:rFonts w:ascii="Times New Roman" w:eastAsia="Times New Roman" w:hAnsi="Times New Roman" w:cs="Times New Roman"/>
          <w:bCs/>
          <w:lang w:eastAsia="zh-CN"/>
        </w:rPr>
      </w:pPr>
      <w:r w:rsidRPr="00882BE5">
        <w:rPr>
          <w:rFonts w:ascii="Times New Roman" w:eastAsia="Times New Roman" w:hAnsi="Times New Roman" w:cs="Times New Roman"/>
          <w:bCs/>
          <w:sz w:val="24"/>
          <w:szCs w:val="24"/>
          <w:lang w:eastAsia="zh-CN"/>
        </w:rPr>
        <w:t>от ___________ № ______</w:t>
      </w:r>
    </w:p>
    <w:p w:rsidR="00882BE5" w:rsidRDefault="00882BE5" w:rsidP="0077349E">
      <w:pPr>
        <w:spacing w:after="0" w:line="240" w:lineRule="auto"/>
        <w:jc w:val="center"/>
        <w:rPr>
          <w:rFonts w:ascii="Times New Roman" w:hAnsi="Times New Roman"/>
          <w:b/>
          <w:sz w:val="28"/>
          <w:szCs w:val="28"/>
        </w:rPr>
      </w:pPr>
    </w:p>
    <w:p w:rsidR="006F43FB" w:rsidRPr="0077349E" w:rsidRDefault="004F6DC5" w:rsidP="0077349E">
      <w:pPr>
        <w:spacing w:after="0" w:line="240" w:lineRule="auto"/>
        <w:jc w:val="center"/>
        <w:rPr>
          <w:rFonts w:ascii="Times New Roman" w:hAnsi="Times New Roman"/>
          <w:b/>
          <w:sz w:val="24"/>
          <w:szCs w:val="24"/>
        </w:rPr>
      </w:pPr>
      <w:r w:rsidRPr="0077349E">
        <w:rPr>
          <w:rFonts w:ascii="Times New Roman" w:hAnsi="Times New Roman"/>
          <w:b/>
          <w:sz w:val="24"/>
          <w:szCs w:val="24"/>
        </w:rPr>
        <w:t>ИЗВЕЩЕНИЕ</w:t>
      </w:r>
    </w:p>
    <w:p w:rsidR="0005328E" w:rsidRDefault="00737F3D" w:rsidP="0005328E">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243B07" w:rsidRPr="0077349E">
        <w:rPr>
          <w:rFonts w:ascii="Times New Roman" w:eastAsia="Times New Roman" w:hAnsi="Times New Roman" w:cs="Times New Roman"/>
          <w:b/>
          <w:sz w:val="24"/>
          <w:szCs w:val="24"/>
          <w:lang w:eastAsia="ru-RU"/>
        </w:rPr>
        <w:t xml:space="preserve"> проведени</w:t>
      </w:r>
      <w:r>
        <w:rPr>
          <w:rFonts w:ascii="Times New Roman" w:eastAsia="Times New Roman" w:hAnsi="Times New Roman" w:cs="Times New Roman"/>
          <w:b/>
          <w:sz w:val="24"/>
          <w:szCs w:val="24"/>
          <w:lang w:eastAsia="ru-RU"/>
        </w:rPr>
        <w:t>и</w:t>
      </w:r>
      <w:r w:rsidR="00243B07" w:rsidRPr="0077349E">
        <w:rPr>
          <w:rFonts w:ascii="Times New Roman" w:eastAsia="Times New Roman" w:hAnsi="Times New Roman" w:cs="Times New Roman"/>
          <w:b/>
          <w:sz w:val="24"/>
          <w:szCs w:val="24"/>
          <w:lang w:eastAsia="ru-RU"/>
        </w:rPr>
        <w:t xml:space="preserve"> открытого конкурса в электронной форме № </w:t>
      </w:r>
      <w:r w:rsidR="000F6E6F" w:rsidRPr="000F6E6F">
        <w:rPr>
          <w:rFonts w:ascii="Times New Roman" w:eastAsia="Times New Roman" w:hAnsi="Times New Roman" w:cs="Times New Roman"/>
          <w:b/>
          <w:sz w:val="24"/>
          <w:szCs w:val="24"/>
          <w:lang w:eastAsia="ru-RU"/>
        </w:rPr>
        <w:t>1К/2021</w:t>
      </w:r>
      <w:r w:rsidR="00243B07" w:rsidRPr="000F6E6F">
        <w:rPr>
          <w:rFonts w:ascii="Times New Roman" w:eastAsia="Times New Roman" w:hAnsi="Times New Roman" w:cs="Times New Roman"/>
          <w:b/>
          <w:sz w:val="24"/>
          <w:szCs w:val="24"/>
          <w:lang w:eastAsia="ru-RU"/>
        </w:rPr>
        <w:t xml:space="preserve"> </w:t>
      </w:r>
      <w:r w:rsidR="00243B07" w:rsidRPr="0077349E">
        <w:rPr>
          <w:rFonts w:ascii="Times New Roman" w:eastAsia="Times New Roman" w:hAnsi="Times New Roman" w:cs="Times New Roman"/>
          <w:b/>
          <w:sz w:val="24"/>
          <w:szCs w:val="24"/>
          <w:lang w:eastAsia="ru-RU"/>
        </w:rPr>
        <w:t xml:space="preserve">на право заключить государственный контракт на выполнение научно-исследовательской работы по теме: </w:t>
      </w:r>
      <w:r w:rsidR="0005328E" w:rsidRPr="0005328E">
        <w:rPr>
          <w:rFonts w:ascii="Times New Roman" w:eastAsia="Times New Roman" w:hAnsi="Times New Roman" w:cs="Times New Roman"/>
          <w:b/>
          <w:sz w:val="24"/>
          <w:szCs w:val="24"/>
          <w:lang w:eastAsia="ru-RU"/>
        </w:rPr>
        <w:t xml:space="preserve">«Изучение аспектов применения протоколов ENUM </w:t>
      </w:r>
    </w:p>
    <w:p w:rsidR="0005328E" w:rsidRDefault="0005328E" w:rsidP="0005328E">
      <w:pPr>
        <w:suppressAutoHyphens/>
        <w:spacing w:after="0" w:line="240" w:lineRule="auto"/>
        <w:jc w:val="center"/>
        <w:rPr>
          <w:rFonts w:ascii="Times New Roman" w:eastAsia="Times New Roman" w:hAnsi="Times New Roman" w:cs="Times New Roman"/>
          <w:b/>
          <w:sz w:val="24"/>
          <w:szCs w:val="24"/>
          <w:lang w:eastAsia="ru-RU"/>
        </w:rPr>
      </w:pPr>
      <w:r w:rsidRPr="0005328E">
        <w:rPr>
          <w:rFonts w:ascii="Times New Roman" w:eastAsia="Times New Roman" w:hAnsi="Times New Roman" w:cs="Times New Roman"/>
          <w:b/>
          <w:sz w:val="24"/>
          <w:szCs w:val="24"/>
          <w:lang w:eastAsia="ru-RU"/>
        </w:rPr>
        <w:t xml:space="preserve">для гармонизации сетей связи с коммутацией пакетов (VoIP/ПДГИ) </w:t>
      </w:r>
    </w:p>
    <w:p w:rsidR="0005328E" w:rsidRPr="0005328E" w:rsidRDefault="0005328E" w:rsidP="0005328E">
      <w:pPr>
        <w:suppressAutoHyphens/>
        <w:spacing w:after="0" w:line="240" w:lineRule="auto"/>
        <w:jc w:val="center"/>
        <w:rPr>
          <w:rFonts w:ascii="Times New Roman" w:eastAsia="Times New Roman" w:hAnsi="Times New Roman" w:cs="Times New Roman"/>
          <w:b/>
          <w:sz w:val="24"/>
          <w:szCs w:val="24"/>
          <w:lang w:eastAsia="ru-RU"/>
        </w:rPr>
      </w:pPr>
      <w:r w:rsidRPr="0005328E">
        <w:rPr>
          <w:rFonts w:ascii="Times New Roman" w:eastAsia="Times New Roman" w:hAnsi="Times New Roman" w:cs="Times New Roman"/>
          <w:b/>
          <w:sz w:val="24"/>
          <w:szCs w:val="24"/>
          <w:lang w:eastAsia="ru-RU"/>
        </w:rPr>
        <w:t>и коммутацией каналов (E.164)»</w:t>
      </w:r>
    </w:p>
    <w:p w:rsidR="00243B07" w:rsidRDefault="0005328E" w:rsidP="0005328E">
      <w:pPr>
        <w:suppressAutoHyphens/>
        <w:spacing w:after="0" w:line="240" w:lineRule="auto"/>
        <w:jc w:val="center"/>
        <w:rPr>
          <w:rFonts w:ascii="Times New Roman" w:eastAsia="Times New Roman" w:hAnsi="Times New Roman" w:cs="Times New Roman"/>
          <w:b/>
          <w:sz w:val="24"/>
          <w:szCs w:val="24"/>
          <w:lang w:eastAsia="ru-RU"/>
        </w:rPr>
      </w:pPr>
      <w:r w:rsidRPr="0005328E">
        <w:rPr>
          <w:rFonts w:ascii="Times New Roman" w:eastAsia="Times New Roman" w:hAnsi="Times New Roman" w:cs="Times New Roman"/>
          <w:b/>
          <w:sz w:val="24"/>
          <w:szCs w:val="24"/>
          <w:lang w:eastAsia="ru-RU"/>
        </w:rPr>
        <w:t>(шифр «Нумерация»)</w:t>
      </w:r>
    </w:p>
    <w:p w:rsidR="00522F1D" w:rsidRPr="0077349E" w:rsidRDefault="00522F1D" w:rsidP="00DB432D">
      <w:pPr>
        <w:suppressAutoHyphens/>
        <w:spacing w:after="0" w:line="240" w:lineRule="auto"/>
        <w:jc w:val="center"/>
        <w:rPr>
          <w:rFonts w:ascii="Times New Roman" w:eastAsia="Times New Roman" w:hAnsi="Times New Roman" w:cs="Times New Roman"/>
          <w:b/>
          <w:sz w:val="24"/>
          <w:szCs w:val="24"/>
          <w:lang w:eastAsia="ru-RU"/>
        </w:rPr>
      </w:pPr>
    </w:p>
    <w:tbl>
      <w:tblPr>
        <w:tblW w:w="9426" w:type="dxa"/>
        <w:tblInd w:w="108" w:type="dxa"/>
        <w:tblLayout w:type="fixed"/>
        <w:tblLook w:val="0000" w:firstRow="0" w:lastRow="0" w:firstColumn="0" w:lastColumn="0" w:noHBand="0" w:noVBand="0"/>
      </w:tblPr>
      <w:tblGrid>
        <w:gridCol w:w="646"/>
        <w:gridCol w:w="8780"/>
      </w:tblGrid>
      <w:tr w:rsidR="004F6DC5" w:rsidRPr="00882BE5" w:rsidTr="006A0914">
        <w:trPr>
          <w:trHeight w:val="433"/>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uppressAutoHyphens/>
              <w:spacing w:after="0" w:line="240" w:lineRule="auto"/>
              <w:rPr>
                <w:rFonts w:ascii="Times New Roman" w:eastAsia="Times New Roman" w:hAnsi="Times New Roman" w:cs="Times New Roman"/>
                <w:b/>
                <w:sz w:val="24"/>
                <w:szCs w:val="24"/>
                <w:lang w:eastAsia="zh-CN"/>
              </w:rPr>
            </w:pPr>
            <w:r w:rsidRPr="00882BE5">
              <w:rPr>
                <w:rFonts w:ascii="Times New Roman" w:eastAsia="Times New Roman" w:hAnsi="Times New Roman" w:cs="Times New Roman"/>
                <w:b/>
                <w:sz w:val="24"/>
                <w:szCs w:val="24"/>
                <w:lang w:eastAsia="zh-CN"/>
              </w:rPr>
              <w:t>Сведения о государственн</w:t>
            </w:r>
            <w:r w:rsidR="00882BE5" w:rsidRPr="00882BE5">
              <w:rPr>
                <w:rFonts w:ascii="Times New Roman" w:eastAsia="Times New Roman" w:hAnsi="Times New Roman" w:cs="Times New Roman"/>
                <w:b/>
                <w:sz w:val="24"/>
                <w:szCs w:val="24"/>
                <w:lang w:eastAsia="zh-CN"/>
              </w:rPr>
              <w:t>ом заказчике (далее - заказчик)</w:t>
            </w:r>
          </w:p>
        </w:tc>
      </w:tr>
      <w:tr w:rsidR="004F6DC5" w:rsidRPr="00882BE5" w:rsidTr="006A0914">
        <w:trPr>
          <w:trHeight w:val="1559"/>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4F6DC5" w:rsidP="004F6DC5">
            <w:pPr>
              <w:widowControl w:val="0"/>
              <w:suppressAutoHyphens/>
              <w:snapToGrid w:val="0"/>
              <w:spacing w:after="0" w:line="240" w:lineRule="auto"/>
              <w:jc w:val="both"/>
              <w:rPr>
                <w:rFonts w:ascii="Times New Roman" w:eastAsia="Calibri" w:hAnsi="Times New Roman" w:cs="Times New Roman"/>
                <w:sz w:val="24"/>
                <w:szCs w:val="24"/>
              </w:rPr>
            </w:pPr>
            <w:r w:rsidRPr="00882BE5">
              <w:rPr>
                <w:rFonts w:ascii="Times New Roman" w:eastAsia="Calibri" w:hAnsi="Times New Roman" w:cs="Times New Roman"/>
                <w:sz w:val="24"/>
                <w:szCs w:val="24"/>
              </w:rPr>
              <w:t>Федеральное агентство связи (Россвязь)</w:t>
            </w:r>
          </w:p>
          <w:p w:rsidR="004F6DC5" w:rsidRPr="00882BE5" w:rsidRDefault="004F6DC5" w:rsidP="004F6DC5">
            <w:pPr>
              <w:widowControl w:val="0"/>
              <w:suppressAutoHyphens/>
              <w:snapToGrid w:val="0"/>
              <w:spacing w:after="0" w:line="240" w:lineRule="auto"/>
              <w:jc w:val="both"/>
              <w:rPr>
                <w:rFonts w:ascii="Times New Roman" w:eastAsia="Calibri" w:hAnsi="Times New Roman" w:cs="Times New Roman"/>
                <w:sz w:val="24"/>
                <w:szCs w:val="24"/>
              </w:rPr>
            </w:pPr>
            <w:r w:rsidRPr="00882BE5">
              <w:rPr>
                <w:rFonts w:ascii="Times New Roman" w:eastAsia="Calibri" w:hAnsi="Times New Roman" w:cs="Times New Roman"/>
                <w:sz w:val="24"/>
                <w:szCs w:val="24"/>
              </w:rPr>
              <w:t>Место нахождения/почтовый адрес: 109289, Москва, Николоямский пер., д. 3А, стр. 2.</w:t>
            </w:r>
          </w:p>
          <w:p w:rsidR="004F6DC5" w:rsidRPr="00882BE5" w:rsidRDefault="004F6DC5" w:rsidP="004F6DC5">
            <w:pPr>
              <w:suppressAutoHyphens/>
              <w:spacing w:after="0" w:line="240" w:lineRule="auto"/>
              <w:rPr>
                <w:rFonts w:ascii="Times New Roman" w:eastAsia="Times New Roman" w:hAnsi="Times New Roman" w:cs="Times New Roman"/>
                <w:bCs/>
                <w:sz w:val="24"/>
                <w:szCs w:val="24"/>
                <w:lang w:eastAsia="zh-CN"/>
              </w:rPr>
            </w:pPr>
            <w:r w:rsidRPr="00882BE5">
              <w:rPr>
                <w:rFonts w:ascii="Times New Roman" w:eastAsia="Times New Roman" w:hAnsi="Times New Roman" w:cs="Times New Roman"/>
                <w:bCs/>
                <w:sz w:val="24"/>
                <w:szCs w:val="24"/>
                <w:lang w:eastAsia="zh-CN"/>
              </w:rPr>
              <w:t xml:space="preserve">Адрес электронной почты - </w:t>
            </w:r>
            <w:hyperlink r:id="rId8" w:history="1">
              <w:r w:rsidRPr="00882BE5">
                <w:rPr>
                  <w:rFonts w:ascii="Times New Roman" w:eastAsia="Times New Roman" w:hAnsi="Times New Roman" w:cs="Times New Roman"/>
                  <w:color w:val="0000FF"/>
                  <w:sz w:val="24"/>
                  <w:szCs w:val="24"/>
                  <w:u w:val="single"/>
                  <w:lang w:val="en-US" w:eastAsia="zh-CN"/>
                </w:rPr>
                <w:t>zakupki</w:t>
              </w:r>
              <w:r w:rsidRPr="00882BE5">
                <w:rPr>
                  <w:rFonts w:ascii="Times New Roman" w:eastAsia="Times New Roman" w:hAnsi="Times New Roman" w:cs="Times New Roman"/>
                  <w:color w:val="0000FF"/>
                  <w:sz w:val="24"/>
                  <w:szCs w:val="24"/>
                  <w:u w:val="single"/>
                  <w:lang w:eastAsia="zh-CN"/>
                </w:rPr>
                <w:t>@rossvyaz.ru</w:t>
              </w:r>
            </w:hyperlink>
          </w:p>
          <w:p w:rsidR="004F6DC5" w:rsidRPr="00882BE5" w:rsidRDefault="004F6DC5" w:rsidP="004F6DC5">
            <w:pPr>
              <w:suppressAutoHyphens/>
              <w:spacing w:after="0" w:line="240" w:lineRule="auto"/>
              <w:rPr>
                <w:rFonts w:ascii="Times New Roman" w:eastAsia="Times New Roman" w:hAnsi="Times New Roman" w:cs="Times New Roman"/>
                <w:bCs/>
                <w:sz w:val="24"/>
                <w:szCs w:val="24"/>
                <w:lang w:eastAsia="zh-CN"/>
              </w:rPr>
            </w:pPr>
            <w:r w:rsidRPr="00882BE5">
              <w:rPr>
                <w:rFonts w:ascii="Times New Roman" w:eastAsia="Times New Roman" w:hAnsi="Times New Roman" w:cs="Times New Roman"/>
                <w:bCs/>
                <w:sz w:val="24"/>
                <w:szCs w:val="24"/>
                <w:lang w:eastAsia="zh-CN"/>
              </w:rPr>
              <w:t>Номер контактного телефона- (495) 986-31-00</w:t>
            </w:r>
            <w:r w:rsidR="00C62F71" w:rsidRPr="00882BE5">
              <w:rPr>
                <w:rFonts w:ascii="Times New Roman" w:eastAsia="Times New Roman" w:hAnsi="Times New Roman" w:cs="Times New Roman"/>
                <w:bCs/>
                <w:sz w:val="24"/>
                <w:szCs w:val="24"/>
                <w:lang w:eastAsia="zh-CN"/>
              </w:rPr>
              <w:t xml:space="preserve"> (доб. 31-34)</w:t>
            </w:r>
            <w:r w:rsidRPr="00882BE5">
              <w:rPr>
                <w:rFonts w:ascii="Times New Roman" w:eastAsia="Times New Roman" w:hAnsi="Times New Roman" w:cs="Times New Roman"/>
                <w:bCs/>
                <w:sz w:val="24"/>
                <w:szCs w:val="24"/>
                <w:lang w:eastAsia="zh-CN"/>
              </w:rPr>
              <w:t>.</w:t>
            </w:r>
          </w:p>
          <w:p w:rsidR="004F6DC5" w:rsidRPr="00882BE5" w:rsidRDefault="004F6DC5" w:rsidP="004F6DC5">
            <w:pPr>
              <w:suppressAutoHyphens/>
              <w:spacing w:after="0" w:line="252" w:lineRule="auto"/>
              <w:rPr>
                <w:rFonts w:ascii="Times New Roman" w:eastAsia="Times New Roman" w:hAnsi="Times New Roman" w:cs="Times New Roman"/>
                <w:sz w:val="24"/>
                <w:szCs w:val="24"/>
                <w:shd w:val="clear" w:color="auto" w:fill="FFFFFF"/>
                <w:lang w:eastAsia="zh-CN"/>
              </w:rPr>
            </w:pPr>
            <w:r w:rsidRPr="00882BE5">
              <w:rPr>
                <w:rFonts w:ascii="Times New Roman" w:eastAsia="Times New Roman" w:hAnsi="Times New Roman" w:cs="Times New Roman"/>
                <w:bCs/>
                <w:sz w:val="24"/>
                <w:szCs w:val="24"/>
                <w:lang w:eastAsia="zh-CN"/>
              </w:rPr>
              <w:t>Контактное лицо – Овсянникова Елена Анатольевна.</w:t>
            </w:r>
          </w:p>
        </w:tc>
      </w:tr>
      <w:tr w:rsidR="004F6DC5" w:rsidRPr="00882BE5" w:rsidTr="006A0914">
        <w:trPr>
          <w:trHeight w:val="403"/>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uppressAutoHyphens/>
              <w:spacing w:after="0" w:line="240" w:lineRule="auto"/>
              <w:rPr>
                <w:rFonts w:ascii="Times New Roman" w:eastAsia="Times New Roman" w:hAnsi="Times New Roman" w:cs="Times New Roman"/>
                <w:b/>
                <w:sz w:val="24"/>
                <w:szCs w:val="24"/>
                <w:lang w:eastAsia="zh-CN"/>
              </w:rPr>
            </w:pPr>
            <w:r w:rsidRPr="00882BE5">
              <w:rPr>
                <w:rFonts w:ascii="Times New Roman" w:eastAsia="Times New Roman" w:hAnsi="Times New Roman" w:cs="Times New Roman"/>
                <w:b/>
                <w:sz w:val="24"/>
                <w:szCs w:val="24"/>
                <w:lang w:eastAsia="zh-CN"/>
              </w:rPr>
              <w:t>Информация о контрактной службе, ответс</w:t>
            </w:r>
            <w:r w:rsidR="00882BE5" w:rsidRPr="00882BE5">
              <w:rPr>
                <w:rFonts w:ascii="Times New Roman" w:eastAsia="Times New Roman" w:hAnsi="Times New Roman" w:cs="Times New Roman"/>
                <w:b/>
                <w:sz w:val="24"/>
                <w:szCs w:val="24"/>
                <w:lang w:eastAsia="zh-CN"/>
              </w:rPr>
              <w:t>твенной за заключение контракта</w:t>
            </w:r>
          </w:p>
        </w:tc>
      </w:tr>
      <w:tr w:rsidR="004F6DC5" w:rsidRPr="00882BE5" w:rsidTr="006A0914">
        <w:trPr>
          <w:trHeight w:val="1585"/>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3B07" w:rsidRPr="00882BE5" w:rsidRDefault="00243B07" w:rsidP="00243B07">
            <w:pPr>
              <w:widowControl w:val="0"/>
              <w:suppressAutoHyphens/>
              <w:snapToGrid w:val="0"/>
              <w:spacing w:after="0" w:line="240" w:lineRule="auto"/>
              <w:jc w:val="both"/>
              <w:rPr>
                <w:rFonts w:ascii="Times New Roman" w:eastAsia="Calibri" w:hAnsi="Times New Roman" w:cs="Times New Roman"/>
                <w:sz w:val="24"/>
                <w:szCs w:val="24"/>
              </w:rPr>
            </w:pPr>
            <w:r w:rsidRPr="00882BE5">
              <w:rPr>
                <w:rFonts w:ascii="Times New Roman" w:eastAsia="Calibri" w:hAnsi="Times New Roman" w:cs="Times New Roman"/>
                <w:sz w:val="24"/>
                <w:szCs w:val="24"/>
              </w:rPr>
              <w:t>Руководитель контрактной службы: Чебаков Сергей Александрович</w:t>
            </w:r>
          </w:p>
          <w:p w:rsidR="00243B07" w:rsidRPr="00882BE5" w:rsidRDefault="00243B07" w:rsidP="00243B07">
            <w:pPr>
              <w:widowControl w:val="0"/>
              <w:suppressAutoHyphens/>
              <w:snapToGrid w:val="0"/>
              <w:spacing w:after="0" w:line="240" w:lineRule="auto"/>
              <w:jc w:val="both"/>
              <w:rPr>
                <w:rFonts w:ascii="Times New Roman" w:eastAsia="Calibri" w:hAnsi="Times New Roman" w:cs="Times New Roman"/>
                <w:sz w:val="24"/>
                <w:szCs w:val="24"/>
              </w:rPr>
            </w:pPr>
            <w:r w:rsidRPr="00882BE5">
              <w:rPr>
                <w:rFonts w:ascii="Times New Roman" w:eastAsia="Calibri" w:hAnsi="Times New Roman" w:cs="Times New Roman"/>
                <w:sz w:val="24"/>
                <w:szCs w:val="24"/>
              </w:rPr>
              <w:t>Ответственное должностное лицо контрактной службы  - Потапович Светлана Алексеевна</w:t>
            </w:r>
          </w:p>
          <w:p w:rsidR="00243B07" w:rsidRPr="00882BE5" w:rsidRDefault="00243B07" w:rsidP="00243B07">
            <w:pPr>
              <w:widowControl w:val="0"/>
              <w:suppressAutoHyphens/>
              <w:snapToGrid w:val="0"/>
              <w:spacing w:after="0" w:line="240" w:lineRule="auto"/>
              <w:jc w:val="both"/>
              <w:rPr>
                <w:rFonts w:ascii="Times New Roman" w:eastAsia="Calibri" w:hAnsi="Times New Roman" w:cs="Times New Roman"/>
                <w:sz w:val="24"/>
                <w:szCs w:val="24"/>
              </w:rPr>
            </w:pPr>
            <w:r w:rsidRPr="00882BE5">
              <w:rPr>
                <w:rFonts w:ascii="Times New Roman" w:eastAsia="Calibri" w:hAnsi="Times New Roman" w:cs="Times New Roman"/>
                <w:sz w:val="24"/>
                <w:szCs w:val="24"/>
              </w:rPr>
              <w:t>Адрес электронной почты - zakupki@rossvyaz.ru</w:t>
            </w:r>
          </w:p>
          <w:p w:rsidR="00243B07" w:rsidRPr="00882BE5" w:rsidRDefault="00243B07" w:rsidP="00243B07">
            <w:pPr>
              <w:widowControl w:val="0"/>
              <w:suppressAutoHyphens/>
              <w:snapToGrid w:val="0"/>
              <w:spacing w:after="0" w:line="240" w:lineRule="auto"/>
              <w:jc w:val="both"/>
              <w:rPr>
                <w:rFonts w:ascii="Times New Roman" w:eastAsia="Calibri" w:hAnsi="Times New Roman" w:cs="Times New Roman"/>
                <w:sz w:val="24"/>
                <w:szCs w:val="24"/>
              </w:rPr>
            </w:pPr>
            <w:r w:rsidRPr="00882BE5">
              <w:rPr>
                <w:rFonts w:ascii="Times New Roman" w:eastAsia="Calibri" w:hAnsi="Times New Roman" w:cs="Times New Roman"/>
                <w:sz w:val="24"/>
                <w:szCs w:val="24"/>
              </w:rPr>
              <w:t>Номер контактного телефона- (495) 986-31-00 (доб. 31-34)</w:t>
            </w:r>
          </w:p>
          <w:p w:rsidR="004F6DC5" w:rsidRPr="00882BE5" w:rsidRDefault="00243B07" w:rsidP="00243B07">
            <w:pPr>
              <w:suppressAutoHyphens/>
              <w:spacing w:after="0" w:line="259" w:lineRule="auto"/>
              <w:rPr>
                <w:rFonts w:ascii="Times New Roman" w:eastAsia="Times New Roman" w:hAnsi="Times New Roman" w:cs="Times New Roman"/>
                <w:sz w:val="24"/>
                <w:szCs w:val="24"/>
                <w:shd w:val="clear" w:color="auto" w:fill="FFFFFF"/>
                <w:lang w:eastAsia="zh-CN"/>
              </w:rPr>
            </w:pPr>
            <w:r w:rsidRPr="00882BE5">
              <w:rPr>
                <w:rFonts w:ascii="Times New Roman" w:eastAsia="Calibri" w:hAnsi="Times New Roman" w:cs="Times New Roman"/>
                <w:sz w:val="24"/>
                <w:szCs w:val="24"/>
              </w:rPr>
              <w:t>Ответственный за заключение контракта – Овсянникова Елена Анатольевна</w:t>
            </w:r>
          </w:p>
        </w:tc>
      </w:tr>
      <w:tr w:rsidR="004F6DC5" w:rsidRPr="00882BE5" w:rsidTr="006A0914">
        <w:trPr>
          <w:trHeight w:val="415"/>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uppressAutoHyphens/>
              <w:spacing w:after="0" w:line="240" w:lineRule="auto"/>
              <w:rPr>
                <w:rFonts w:ascii="Times New Roman" w:eastAsia="Times New Roman" w:hAnsi="Times New Roman" w:cs="Times New Roman"/>
                <w:b/>
                <w:sz w:val="24"/>
                <w:szCs w:val="24"/>
                <w:lang w:eastAsia="zh-CN"/>
              </w:rPr>
            </w:pPr>
            <w:r w:rsidRPr="00882BE5">
              <w:rPr>
                <w:rFonts w:ascii="Times New Roman" w:eastAsia="Times New Roman" w:hAnsi="Times New Roman" w:cs="Times New Roman"/>
                <w:b/>
                <w:sz w:val="24"/>
                <w:szCs w:val="24"/>
                <w:lang w:eastAsia="zh-CN"/>
              </w:rPr>
              <w:t xml:space="preserve">Способ определения поставщика (подрядчика, </w:t>
            </w:r>
            <w:r w:rsidR="00882BE5" w:rsidRPr="00882BE5">
              <w:rPr>
                <w:rFonts w:ascii="Times New Roman" w:eastAsia="Times New Roman" w:hAnsi="Times New Roman" w:cs="Times New Roman"/>
                <w:b/>
                <w:sz w:val="24"/>
                <w:szCs w:val="24"/>
                <w:lang w:eastAsia="zh-CN"/>
              </w:rPr>
              <w:t>исполнителя)</w:t>
            </w:r>
          </w:p>
        </w:tc>
      </w:tr>
      <w:tr w:rsidR="004F6DC5" w:rsidRPr="00882BE5" w:rsidTr="006A0914">
        <w:trPr>
          <w:trHeight w:val="449"/>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4F6DC5" w:rsidP="004F6DC5">
            <w:pPr>
              <w:suppressAutoHyphens/>
              <w:spacing w:before="40" w:after="0" w:line="252" w:lineRule="auto"/>
              <w:rPr>
                <w:rFonts w:ascii="Times New Roman" w:eastAsia="Times New Roman" w:hAnsi="Times New Roman" w:cs="Times New Roman"/>
                <w:sz w:val="24"/>
                <w:szCs w:val="24"/>
                <w:shd w:val="clear" w:color="auto" w:fill="FFFFFF"/>
                <w:lang w:eastAsia="zh-CN"/>
              </w:rPr>
            </w:pPr>
            <w:r w:rsidRPr="00882BE5">
              <w:rPr>
                <w:rFonts w:ascii="Times New Roman" w:eastAsia="Times New Roman" w:hAnsi="Times New Roman" w:cs="Times New Roman"/>
                <w:sz w:val="24"/>
                <w:szCs w:val="24"/>
                <w:shd w:val="clear" w:color="auto" w:fill="FFFFFF"/>
                <w:lang w:eastAsia="zh-CN"/>
              </w:rPr>
              <w:t>Открытый конкурс в электронной форме (далее - конкурс)</w:t>
            </w:r>
          </w:p>
        </w:tc>
      </w:tr>
      <w:tr w:rsidR="004F6DC5" w:rsidRPr="00882BE5" w:rsidTr="006A0914">
        <w:trPr>
          <w:trHeight w:val="497"/>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uppressAutoHyphens/>
              <w:spacing w:after="0" w:line="240" w:lineRule="auto"/>
              <w:jc w:val="both"/>
              <w:rPr>
                <w:rFonts w:ascii="Times New Roman" w:eastAsia="Times New Roman" w:hAnsi="Times New Roman" w:cs="Times New Roman"/>
                <w:b/>
                <w:sz w:val="24"/>
                <w:szCs w:val="24"/>
                <w:lang w:eastAsia="zh-CN"/>
              </w:rPr>
            </w:pPr>
            <w:r w:rsidRPr="00882BE5">
              <w:rPr>
                <w:rFonts w:ascii="Times New Roman" w:eastAsia="Times New Roman" w:hAnsi="Times New Roman" w:cs="Times New Roman"/>
                <w:b/>
                <w:sz w:val="24"/>
                <w:szCs w:val="24"/>
                <w:lang w:eastAsia="zh-CN"/>
              </w:rPr>
              <w:t>Адрес электронной площадки в информационно-телекоммуникационной сети «Интернет»:</w:t>
            </w:r>
          </w:p>
        </w:tc>
      </w:tr>
      <w:tr w:rsidR="004F6DC5" w:rsidRPr="00882BE5" w:rsidTr="006A0914">
        <w:trPr>
          <w:trHeight w:val="335"/>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6A2A16" w:rsidP="004F6DC5">
            <w:pPr>
              <w:suppressAutoHyphens/>
              <w:spacing w:after="0" w:line="259" w:lineRule="auto"/>
              <w:rPr>
                <w:rFonts w:ascii="Times New Roman" w:eastAsia="Times New Roman" w:hAnsi="Times New Roman" w:cs="Times New Roman"/>
                <w:sz w:val="24"/>
                <w:szCs w:val="24"/>
                <w:u w:val="single"/>
                <w:lang w:eastAsia="zh-CN"/>
              </w:rPr>
            </w:pPr>
            <w:hyperlink r:id="rId9" w:history="1">
              <w:r w:rsidR="004F6DC5" w:rsidRPr="00882BE5">
                <w:rPr>
                  <w:rFonts w:ascii="Times New Roman" w:eastAsia="Times New Roman" w:hAnsi="Times New Roman" w:cs="Times New Roman"/>
                  <w:color w:val="0000FF"/>
                  <w:sz w:val="24"/>
                  <w:szCs w:val="24"/>
                  <w:u w:val="single"/>
                  <w:lang w:eastAsia="zh-CN"/>
                </w:rPr>
                <w:t>http://www.</w:t>
              </w:r>
              <w:r w:rsidR="004F6DC5" w:rsidRPr="00882BE5">
                <w:rPr>
                  <w:rFonts w:ascii="Times New Roman" w:eastAsia="Times New Roman" w:hAnsi="Times New Roman" w:cs="Times New Roman"/>
                  <w:color w:val="0000FF"/>
                  <w:sz w:val="24"/>
                  <w:szCs w:val="24"/>
                  <w:u w:val="single"/>
                  <w:lang w:val="en-US" w:eastAsia="zh-CN"/>
                </w:rPr>
                <w:t>etp</w:t>
              </w:r>
              <w:r w:rsidR="004F6DC5" w:rsidRPr="00882BE5">
                <w:rPr>
                  <w:rFonts w:ascii="Times New Roman" w:eastAsia="Times New Roman" w:hAnsi="Times New Roman" w:cs="Times New Roman"/>
                  <w:color w:val="0000FF"/>
                  <w:sz w:val="24"/>
                  <w:szCs w:val="24"/>
                  <w:u w:val="single"/>
                  <w:lang w:eastAsia="zh-CN"/>
                </w:rPr>
                <w:t>.roseltorg.ru</w:t>
              </w:r>
            </w:hyperlink>
          </w:p>
        </w:tc>
      </w:tr>
      <w:tr w:rsidR="004F6DC5" w:rsidRPr="00882BE5" w:rsidTr="006A0914">
        <w:trPr>
          <w:trHeight w:val="438"/>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uppressAutoHyphens/>
              <w:spacing w:after="0" w:line="240" w:lineRule="auto"/>
              <w:rPr>
                <w:rFonts w:ascii="Times New Roman" w:eastAsia="Times New Roman" w:hAnsi="Times New Roman" w:cs="Times New Roman"/>
                <w:b/>
                <w:sz w:val="24"/>
                <w:szCs w:val="24"/>
                <w:lang w:eastAsia="zh-CN"/>
              </w:rPr>
            </w:pPr>
            <w:r w:rsidRPr="00882BE5">
              <w:rPr>
                <w:rFonts w:ascii="Times New Roman" w:eastAsia="Times New Roman" w:hAnsi="Times New Roman" w:cs="Times New Roman"/>
                <w:b/>
                <w:sz w:val="24"/>
                <w:szCs w:val="24"/>
                <w:lang w:eastAsia="zh-CN"/>
              </w:rPr>
              <w:t xml:space="preserve">Идентификационный код </w:t>
            </w:r>
            <w:r w:rsidR="00882BE5" w:rsidRPr="00882BE5">
              <w:rPr>
                <w:rFonts w:ascii="Times New Roman" w:eastAsia="Times New Roman" w:hAnsi="Times New Roman" w:cs="Times New Roman"/>
                <w:b/>
                <w:sz w:val="24"/>
                <w:szCs w:val="24"/>
                <w:lang w:eastAsia="zh-CN"/>
              </w:rPr>
              <w:t>закупки</w:t>
            </w:r>
          </w:p>
        </w:tc>
      </w:tr>
      <w:tr w:rsidR="004F6DC5" w:rsidRPr="00882BE5" w:rsidTr="006A0914">
        <w:trPr>
          <w:trHeight w:val="349"/>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05328E" w:rsidP="004F6DC5">
            <w:pPr>
              <w:suppressAutoHyphens/>
              <w:spacing w:before="40" w:after="0" w:line="252" w:lineRule="auto"/>
              <w:rPr>
                <w:rFonts w:ascii="Times New Roman" w:eastAsia="Times New Roman" w:hAnsi="Times New Roman" w:cs="Times New Roman"/>
                <w:color w:val="FF0000"/>
                <w:sz w:val="24"/>
                <w:szCs w:val="24"/>
                <w:shd w:val="clear" w:color="auto" w:fill="FFFFFF"/>
                <w:lang w:eastAsia="zh-CN"/>
              </w:rPr>
            </w:pPr>
            <w:r w:rsidRPr="0005328E">
              <w:rPr>
                <w:rFonts w:ascii="Times New Roman" w:eastAsia="Times New Roman" w:hAnsi="Times New Roman" w:cs="Times New Roman"/>
                <w:sz w:val="24"/>
                <w:szCs w:val="24"/>
                <w:shd w:val="clear" w:color="auto" w:fill="FFFFFF"/>
                <w:lang w:eastAsia="zh-CN"/>
              </w:rPr>
              <w:t>211771054903877090100100150017219241</w:t>
            </w:r>
          </w:p>
        </w:tc>
      </w:tr>
      <w:tr w:rsidR="004F6DC5" w:rsidRPr="00882BE5" w:rsidTr="006A0914">
        <w:trPr>
          <w:trHeight w:val="337"/>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882BE5" w:rsidP="004F6DC5">
            <w:pPr>
              <w:suppressAutoHyphens/>
              <w:spacing w:after="0" w:line="240" w:lineRule="auto"/>
              <w:rPr>
                <w:rFonts w:ascii="Times New Roman" w:eastAsia="Times New Roman" w:hAnsi="Times New Roman" w:cs="Times New Roman"/>
                <w:b/>
                <w:sz w:val="24"/>
                <w:szCs w:val="24"/>
                <w:lang w:eastAsia="zh-CN"/>
              </w:rPr>
            </w:pPr>
            <w:r w:rsidRPr="00882BE5">
              <w:rPr>
                <w:rFonts w:ascii="Times New Roman" w:eastAsia="Times New Roman" w:hAnsi="Times New Roman" w:cs="Times New Roman"/>
                <w:b/>
                <w:sz w:val="24"/>
                <w:szCs w:val="24"/>
                <w:lang w:eastAsia="zh-CN"/>
              </w:rPr>
              <w:t>Наименование объекта закупки</w:t>
            </w:r>
          </w:p>
        </w:tc>
      </w:tr>
      <w:tr w:rsidR="004F6DC5" w:rsidRPr="00882BE5" w:rsidTr="00404494">
        <w:trPr>
          <w:trHeight w:val="495"/>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05328E" w:rsidP="00DB432D">
            <w:pPr>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05328E">
              <w:rPr>
                <w:rFonts w:ascii="Times New Roman" w:eastAsia="Times New Roman" w:hAnsi="Times New Roman" w:cs="Times New Roman"/>
                <w:sz w:val="24"/>
                <w:szCs w:val="24"/>
                <w:shd w:val="clear" w:color="auto" w:fill="FFFFFF"/>
                <w:lang w:eastAsia="zh-CN"/>
              </w:rPr>
              <w:t>Выполнение научно-исследовательской работы по теме: «Изучение аспектов применения протоколов ENUM для гармонизации сетей связи с коммутацией пакетов (VoIP/ПДГИ) и коммутацией каналов (E.164)» (шифр «Нумерация»)</w:t>
            </w:r>
          </w:p>
        </w:tc>
      </w:tr>
      <w:tr w:rsidR="004F6DC5" w:rsidRPr="00882BE5" w:rsidTr="006A0914">
        <w:trPr>
          <w:trHeight w:val="365"/>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uppressAutoHyphens/>
              <w:spacing w:after="0" w:line="240" w:lineRule="auto"/>
              <w:rPr>
                <w:rFonts w:ascii="Times New Roman" w:eastAsia="Times New Roman" w:hAnsi="Times New Roman" w:cs="Times New Roman"/>
                <w:b/>
                <w:sz w:val="24"/>
                <w:szCs w:val="24"/>
                <w:lang w:eastAsia="zh-CN"/>
              </w:rPr>
            </w:pPr>
            <w:r w:rsidRPr="00882BE5">
              <w:rPr>
                <w:rFonts w:ascii="Times New Roman" w:eastAsia="Times New Roman" w:hAnsi="Times New Roman" w:cs="Times New Roman"/>
                <w:b/>
                <w:sz w:val="24"/>
                <w:szCs w:val="24"/>
                <w:lang w:eastAsia="zh-CN"/>
              </w:rPr>
              <w:t>Описание объекта закупки:</w:t>
            </w:r>
          </w:p>
        </w:tc>
      </w:tr>
      <w:tr w:rsidR="004F6DC5" w:rsidRPr="00882BE5" w:rsidTr="006A0914">
        <w:trPr>
          <w:trHeight w:val="381"/>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4F6DC5" w:rsidP="004F6DC5">
            <w:pPr>
              <w:suppressAutoHyphens/>
              <w:spacing w:before="40" w:after="0" w:line="252" w:lineRule="auto"/>
              <w:rPr>
                <w:rFonts w:ascii="Times New Roman" w:eastAsia="Times New Roman" w:hAnsi="Times New Roman" w:cs="Times New Roman"/>
                <w:sz w:val="24"/>
                <w:szCs w:val="24"/>
                <w:shd w:val="clear" w:color="auto" w:fill="FFFFFF"/>
                <w:lang w:eastAsia="zh-CN"/>
              </w:rPr>
            </w:pPr>
            <w:r w:rsidRPr="00882BE5">
              <w:rPr>
                <w:rFonts w:ascii="Times New Roman" w:eastAsia="Times New Roman" w:hAnsi="Times New Roman" w:cs="Times New Roman"/>
                <w:sz w:val="24"/>
                <w:szCs w:val="24"/>
                <w:lang w:eastAsia="zh-CN"/>
              </w:rPr>
              <w:t xml:space="preserve">Изложено в Разделе </w:t>
            </w:r>
            <w:r w:rsidRPr="00882BE5">
              <w:rPr>
                <w:rFonts w:ascii="Times New Roman" w:eastAsia="Times New Roman" w:hAnsi="Times New Roman" w:cs="Times New Roman"/>
                <w:sz w:val="24"/>
                <w:szCs w:val="24"/>
                <w:lang w:val="en-US" w:eastAsia="zh-CN"/>
              </w:rPr>
              <w:t>IV</w:t>
            </w:r>
            <w:r w:rsidRPr="00882BE5">
              <w:rPr>
                <w:rFonts w:ascii="Times New Roman" w:eastAsia="Times New Roman" w:hAnsi="Times New Roman" w:cs="Times New Roman"/>
                <w:sz w:val="24"/>
                <w:szCs w:val="24"/>
                <w:lang w:eastAsia="zh-CN"/>
              </w:rPr>
              <w:t xml:space="preserve"> «Техническое задание» конкурсной документации</w:t>
            </w:r>
          </w:p>
        </w:tc>
      </w:tr>
      <w:tr w:rsidR="004F6DC5" w:rsidRPr="00882BE5" w:rsidTr="006A0914">
        <w:trPr>
          <w:trHeight w:val="554"/>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uppressAutoHyphens/>
              <w:spacing w:after="0" w:line="240" w:lineRule="auto"/>
              <w:jc w:val="both"/>
              <w:rPr>
                <w:rFonts w:ascii="Times New Roman" w:eastAsia="Times New Roman" w:hAnsi="Times New Roman" w:cs="Times New Roman"/>
                <w:b/>
                <w:sz w:val="24"/>
                <w:szCs w:val="24"/>
                <w:lang w:eastAsia="zh-CN"/>
              </w:rPr>
            </w:pPr>
            <w:r w:rsidRPr="00882BE5">
              <w:rPr>
                <w:rFonts w:ascii="Times New Roman" w:eastAsia="Times New Roman" w:hAnsi="Times New Roman" w:cs="Times New Roman"/>
                <w:b/>
                <w:sz w:val="24"/>
                <w:szCs w:val="24"/>
                <w:lang w:eastAsia="zh-CN"/>
              </w:rPr>
              <w:t>Информация о количестве и месте доставки товара, являющегося предметом контракта, месте выполнения работы или оказания услуги,</w:t>
            </w:r>
            <w:r w:rsidR="00882BE5" w:rsidRPr="00882BE5">
              <w:rPr>
                <w:rFonts w:ascii="Times New Roman" w:eastAsia="Times New Roman" w:hAnsi="Times New Roman" w:cs="Times New Roman"/>
                <w:b/>
                <w:sz w:val="24"/>
                <w:szCs w:val="24"/>
                <w:lang w:eastAsia="zh-CN"/>
              </w:rPr>
              <w:t xml:space="preserve"> являющихся предметом контракта</w:t>
            </w:r>
          </w:p>
        </w:tc>
      </w:tr>
      <w:tr w:rsidR="004F6DC5" w:rsidRPr="00882BE5" w:rsidTr="006A0914">
        <w:trPr>
          <w:trHeight w:val="427"/>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3E16A6" w:rsidP="00404494">
            <w:pPr>
              <w:widowControl w:val="0"/>
              <w:suppressAutoHyphens/>
              <w:snapToGrid w:val="0"/>
              <w:spacing w:after="0" w:line="240" w:lineRule="auto"/>
              <w:jc w:val="both"/>
              <w:rPr>
                <w:rFonts w:ascii="Times New Roman" w:eastAsia="Calibri" w:hAnsi="Times New Roman" w:cs="Times New Roman"/>
                <w:sz w:val="24"/>
                <w:szCs w:val="24"/>
              </w:rPr>
            </w:pPr>
            <w:r w:rsidRPr="00882BE5">
              <w:rPr>
                <w:rFonts w:ascii="Times New Roman" w:eastAsia="Calibri" w:hAnsi="Times New Roman" w:cs="Times New Roman"/>
                <w:sz w:val="24"/>
                <w:szCs w:val="24"/>
              </w:rPr>
              <w:t>Количество (объем) услуг – в соответствии с разделом IV «Техническое задание» конкурсной документации, место оказания услуг - территория Исполнителя</w:t>
            </w:r>
          </w:p>
        </w:tc>
      </w:tr>
      <w:tr w:rsidR="004F6DC5" w:rsidRPr="00882BE5" w:rsidTr="006A0914">
        <w:trPr>
          <w:trHeight w:val="732"/>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uppressAutoHyphens/>
              <w:spacing w:after="0" w:line="240" w:lineRule="auto"/>
              <w:rPr>
                <w:rFonts w:ascii="Times New Roman" w:eastAsia="Times New Roman" w:hAnsi="Times New Roman" w:cs="Times New Roman"/>
                <w:b/>
                <w:sz w:val="24"/>
                <w:szCs w:val="24"/>
                <w:lang w:eastAsia="zh-CN"/>
              </w:rPr>
            </w:pPr>
            <w:r w:rsidRPr="00882BE5">
              <w:rPr>
                <w:rFonts w:ascii="Times New Roman" w:eastAsia="Times New Roman" w:hAnsi="Times New Roman" w:cs="Times New Roman"/>
                <w:b/>
                <w:sz w:val="24"/>
                <w:szCs w:val="24"/>
                <w:lang w:eastAsia="zh-CN"/>
              </w:rPr>
              <w:t xml:space="preserve">Сроки поставки товара, выполнения работ, оказания услуг (график поставки товара, выполнения работ, </w:t>
            </w:r>
            <w:r w:rsidR="00882BE5" w:rsidRPr="00882BE5">
              <w:rPr>
                <w:rFonts w:ascii="Times New Roman" w:eastAsia="Times New Roman" w:hAnsi="Times New Roman" w:cs="Times New Roman"/>
                <w:b/>
                <w:sz w:val="24"/>
                <w:szCs w:val="24"/>
                <w:lang w:eastAsia="zh-CN"/>
              </w:rPr>
              <w:t>оказания услуг)</w:t>
            </w:r>
          </w:p>
        </w:tc>
      </w:tr>
      <w:tr w:rsidR="004F6DC5" w:rsidRPr="00882BE5" w:rsidTr="006A0914">
        <w:trPr>
          <w:trHeight w:val="331"/>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882BE5" w:rsidP="00307186">
            <w:pPr>
              <w:suppressAutoHyphens/>
              <w:spacing w:after="0" w:line="240" w:lineRule="auto"/>
              <w:jc w:val="both"/>
              <w:rPr>
                <w:rFonts w:ascii="Times New Roman" w:eastAsia="Times New Roman" w:hAnsi="Times New Roman" w:cs="Times New Roman"/>
                <w:sz w:val="24"/>
                <w:szCs w:val="24"/>
                <w:lang w:eastAsia="zh-CN"/>
              </w:rPr>
            </w:pPr>
            <w:r w:rsidRPr="00882BE5">
              <w:rPr>
                <w:rFonts w:ascii="Times New Roman" w:eastAsia="Times New Roman" w:hAnsi="Times New Roman" w:cs="Times New Roman"/>
                <w:sz w:val="24"/>
                <w:szCs w:val="24"/>
                <w:lang w:eastAsia="zh-CN"/>
              </w:rPr>
              <w:t>В соответствии с Календарным планом (Приложение № 1 к техническому зданию)</w:t>
            </w:r>
            <w:r w:rsidR="00214A5F" w:rsidRPr="00882BE5">
              <w:rPr>
                <w:rFonts w:ascii="Times New Roman" w:eastAsia="Times New Roman" w:hAnsi="Times New Roman" w:cs="Times New Roman"/>
                <w:sz w:val="24"/>
                <w:szCs w:val="24"/>
                <w:lang w:eastAsia="zh-CN"/>
              </w:rPr>
              <w:t>.</w:t>
            </w:r>
          </w:p>
        </w:tc>
      </w:tr>
      <w:tr w:rsidR="004F6DC5" w:rsidRPr="00882BE5" w:rsidTr="006A0914">
        <w:trPr>
          <w:trHeight w:val="448"/>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uppressAutoHyphens/>
              <w:spacing w:after="0" w:line="240" w:lineRule="auto"/>
              <w:rPr>
                <w:rFonts w:ascii="Times New Roman" w:eastAsia="Times New Roman" w:hAnsi="Times New Roman" w:cs="Times New Roman"/>
                <w:b/>
                <w:sz w:val="24"/>
                <w:szCs w:val="24"/>
                <w:lang w:eastAsia="zh-CN"/>
              </w:rPr>
            </w:pPr>
            <w:r w:rsidRPr="00882BE5">
              <w:rPr>
                <w:rFonts w:ascii="Times New Roman" w:eastAsia="Times New Roman" w:hAnsi="Times New Roman" w:cs="Times New Roman"/>
                <w:b/>
                <w:sz w:val="24"/>
                <w:szCs w:val="24"/>
                <w:lang w:eastAsia="zh-CN"/>
              </w:rPr>
              <w:t>Начальная</w:t>
            </w:r>
            <w:r w:rsidR="00882BE5" w:rsidRPr="00882BE5">
              <w:rPr>
                <w:rFonts w:ascii="Times New Roman" w:eastAsia="Times New Roman" w:hAnsi="Times New Roman" w:cs="Times New Roman"/>
                <w:b/>
                <w:sz w:val="24"/>
                <w:szCs w:val="24"/>
                <w:lang w:eastAsia="zh-CN"/>
              </w:rPr>
              <w:t xml:space="preserve"> (максимальная) цена контракта</w:t>
            </w:r>
          </w:p>
        </w:tc>
      </w:tr>
      <w:tr w:rsidR="004F6DC5" w:rsidRPr="00882BE5" w:rsidTr="006A0914">
        <w:trPr>
          <w:trHeight w:val="315"/>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05328E" w:rsidP="004F6DC5">
            <w:pPr>
              <w:suppressAutoHyphens/>
              <w:spacing w:after="0" w:line="240" w:lineRule="auto"/>
              <w:rPr>
                <w:rFonts w:ascii="Times New Roman" w:eastAsia="Times New Roman" w:hAnsi="Times New Roman" w:cs="Times New Roman"/>
                <w:sz w:val="24"/>
                <w:szCs w:val="24"/>
                <w:lang w:eastAsia="zh-CN"/>
              </w:rPr>
            </w:pPr>
            <w:r w:rsidRPr="0005328E">
              <w:rPr>
                <w:rFonts w:ascii="Times New Roman" w:eastAsia="Times New Roman" w:hAnsi="Times New Roman" w:cs="Times New Roman"/>
                <w:sz w:val="24"/>
                <w:szCs w:val="24"/>
                <w:lang w:eastAsia="zh-CN"/>
              </w:rPr>
              <w:t>32 770 000 (Тридцать два миллиона семьсот семьдесят тысяч) рублей 00 копеек</w:t>
            </w:r>
          </w:p>
        </w:tc>
      </w:tr>
      <w:tr w:rsidR="004F6DC5" w:rsidRPr="00882BE5" w:rsidTr="006A0914">
        <w:trPr>
          <w:trHeight w:val="702"/>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uppressAutoHyphens/>
              <w:spacing w:after="0" w:line="240" w:lineRule="auto"/>
              <w:rPr>
                <w:rFonts w:ascii="Times New Roman" w:eastAsia="Times New Roman" w:hAnsi="Times New Roman" w:cs="Times New Roman"/>
                <w:b/>
                <w:sz w:val="24"/>
                <w:szCs w:val="24"/>
                <w:lang w:eastAsia="zh-CN"/>
              </w:rPr>
            </w:pPr>
            <w:r w:rsidRPr="00882BE5">
              <w:rPr>
                <w:rFonts w:ascii="Times New Roman" w:eastAsia="Times New Roman" w:hAnsi="Times New Roman" w:cs="Times New Roman"/>
                <w:b/>
                <w:sz w:val="24"/>
                <w:szCs w:val="24"/>
                <w:lang w:eastAsia="zh-CN"/>
              </w:rPr>
              <w:t>Цена запасных частей или каждой запасной части к технике, оборудованию,</w:t>
            </w:r>
            <w:r w:rsidR="00882BE5" w:rsidRPr="00882BE5">
              <w:rPr>
                <w:rFonts w:ascii="Times New Roman" w:eastAsia="Times New Roman" w:hAnsi="Times New Roman" w:cs="Times New Roman"/>
                <w:b/>
                <w:sz w:val="24"/>
                <w:szCs w:val="24"/>
                <w:lang w:eastAsia="zh-CN"/>
              </w:rPr>
              <w:t xml:space="preserve"> цена единицы работы или услуги</w:t>
            </w:r>
          </w:p>
        </w:tc>
      </w:tr>
      <w:tr w:rsidR="004F6DC5" w:rsidRPr="00882BE5" w:rsidTr="006A0914">
        <w:trPr>
          <w:trHeight w:val="380"/>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4F6DC5" w:rsidP="004F6DC5">
            <w:pPr>
              <w:suppressAutoHyphens/>
              <w:spacing w:before="40" w:after="0" w:line="252" w:lineRule="auto"/>
              <w:rPr>
                <w:rFonts w:ascii="Times New Roman" w:eastAsia="Times New Roman" w:hAnsi="Times New Roman" w:cs="Times New Roman"/>
                <w:sz w:val="24"/>
                <w:szCs w:val="24"/>
                <w:shd w:val="clear" w:color="auto" w:fill="FFFFFF"/>
                <w:lang w:eastAsia="zh-CN"/>
              </w:rPr>
            </w:pPr>
            <w:r w:rsidRPr="00882BE5">
              <w:rPr>
                <w:rFonts w:ascii="Times New Roman" w:eastAsia="Times New Roman" w:hAnsi="Times New Roman" w:cs="Times New Roman"/>
                <w:sz w:val="24"/>
                <w:szCs w:val="24"/>
                <w:shd w:val="clear" w:color="auto" w:fill="FFFFFF"/>
                <w:lang w:eastAsia="zh-CN"/>
              </w:rPr>
              <w:t>Не установлено</w:t>
            </w:r>
          </w:p>
        </w:tc>
      </w:tr>
      <w:tr w:rsidR="004F6DC5" w:rsidRPr="00882BE5" w:rsidTr="006A0914">
        <w:trPr>
          <w:trHeight w:val="422"/>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pacing w:after="0" w:line="240" w:lineRule="auto"/>
              <w:jc w:val="both"/>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Обоснование начально</w:t>
            </w:r>
            <w:r w:rsidR="00882BE5" w:rsidRPr="00882BE5">
              <w:rPr>
                <w:rFonts w:ascii="Times New Roman" w:eastAsia="Times New Roman" w:hAnsi="Times New Roman" w:cs="Times New Roman"/>
                <w:b/>
                <w:sz w:val="24"/>
                <w:szCs w:val="20"/>
                <w:lang w:eastAsia="ru-RU"/>
              </w:rPr>
              <w:t>й (максимальной) цены контракта</w:t>
            </w:r>
          </w:p>
        </w:tc>
      </w:tr>
      <w:tr w:rsidR="004F6DC5" w:rsidRPr="00882BE5" w:rsidTr="006A0914">
        <w:trPr>
          <w:trHeight w:val="745"/>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4F6DC5" w:rsidP="004F6DC5">
            <w:pPr>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 xml:space="preserve">Начальная (максимальная) цена контракта установлена с применением метода </w:t>
            </w:r>
            <w:r w:rsidRPr="00882BE5">
              <w:rPr>
                <w:rFonts w:ascii="Times New Roman" w:eastAsia="Times New Roman" w:hAnsi="Times New Roman" w:cs="Times New Roman"/>
                <w:bCs/>
                <w:sz w:val="24"/>
                <w:szCs w:val="24"/>
                <w:shd w:val="clear" w:color="auto" w:fill="FFFFFF"/>
                <w:lang w:eastAsia="zh-CN"/>
              </w:rPr>
              <w:t>сопоставимых рыночных цен (анализа рынка)</w:t>
            </w:r>
            <w:r w:rsidRPr="00882BE5">
              <w:rPr>
                <w:rFonts w:ascii="Times New Roman" w:eastAsia="Times New Roman" w:hAnsi="Times New Roman" w:cs="Times New Roman"/>
                <w:sz w:val="24"/>
                <w:szCs w:val="20"/>
                <w:lang w:eastAsia="ru-RU"/>
              </w:rPr>
              <w:t xml:space="preserve"> (Приложение № 1 к Разделу </w:t>
            </w:r>
            <w:r w:rsidRPr="00882BE5">
              <w:rPr>
                <w:rFonts w:ascii="Times New Roman" w:eastAsia="Times New Roman" w:hAnsi="Times New Roman" w:cs="Times New Roman"/>
                <w:sz w:val="24"/>
                <w:szCs w:val="20"/>
                <w:lang w:val="en-US" w:eastAsia="ru-RU"/>
              </w:rPr>
              <w:t>II</w:t>
            </w:r>
            <w:r w:rsidRPr="00882BE5">
              <w:rPr>
                <w:rFonts w:ascii="Times New Roman" w:eastAsia="Times New Roman" w:hAnsi="Times New Roman" w:cs="Times New Roman"/>
                <w:sz w:val="24"/>
                <w:szCs w:val="20"/>
                <w:lang w:eastAsia="ru-RU"/>
              </w:rPr>
              <w:t>. Информационная карта открытого конкурса в электронной форме)</w:t>
            </w:r>
          </w:p>
        </w:tc>
      </w:tr>
      <w:tr w:rsidR="004F6DC5" w:rsidRPr="00882BE5" w:rsidTr="006A0914">
        <w:trPr>
          <w:trHeight w:val="322"/>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882BE5" w:rsidP="004F6DC5">
            <w:pPr>
              <w:spacing w:after="0" w:line="240" w:lineRule="auto"/>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Источник финансирования</w:t>
            </w:r>
          </w:p>
        </w:tc>
      </w:tr>
      <w:tr w:rsidR="004F6DC5" w:rsidRPr="00882BE5" w:rsidTr="006A0914">
        <w:trPr>
          <w:trHeight w:val="413"/>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4F6DC5" w:rsidP="004F6DC5">
            <w:pPr>
              <w:spacing w:after="0" w:line="240" w:lineRule="auto"/>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Федеральный бюджет</w:t>
            </w:r>
          </w:p>
        </w:tc>
      </w:tr>
      <w:tr w:rsidR="004F6DC5" w:rsidRPr="00882BE5" w:rsidTr="006A0914">
        <w:trPr>
          <w:trHeight w:val="561"/>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pacing w:after="0" w:line="240" w:lineRule="auto"/>
              <w:jc w:val="both"/>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Валюта, используемая для формирования цены контракта и расчетов с поставщи</w:t>
            </w:r>
            <w:r w:rsidR="00882BE5" w:rsidRPr="00882BE5">
              <w:rPr>
                <w:rFonts w:ascii="Times New Roman" w:eastAsia="Times New Roman" w:hAnsi="Times New Roman" w:cs="Times New Roman"/>
                <w:b/>
                <w:sz w:val="24"/>
                <w:szCs w:val="20"/>
                <w:lang w:eastAsia="ru-RU"/>
              </w:rPr>
              <w:t>ком (подрядчиком, исполнителем)</w:t>
            </w:r>
          </w:p>
        </w:tc>
      </w:tr>
      <w:tr w:rsidR="004F6DC5" w:rsidRPr="00882BE5" w:rsidTr="006A0914">
        <w:trPr>
          <w:trHeight w:val="413"/>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4F6DC5" w:rsidP="004F6DC5">
            <w:pPr>
              <w:spacing w:after="0" w:line="240" w:lineRule="auto"/>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Российский рубль</w:t>
            </w:r>
          </w:p>
        </w:tc>
      </w:tr>
      <w:tr w:rsidR="004F6DC5" w:rsidRPr="00882BE5" w:rsidTr="006A0914">
        <w:trPr>
          <w:trHeight w:val="557"/>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pacing w:after="0" w:line="240" w:lineRule="auto"/>
              <w:jc w:val="both"/>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r>
      <w:tr w:rsidR="004F6DC5" w:rsidRPr="00882BE5" w:rsidTr="006A0914">
        <w:trPr>
          <w:trHeight w:val="431"/>
        </w:trPr>
        <w:tc>
          <w:tcPr>
            <w:tcW w:w="9426" w:type="dxa"/>
            <w:gridSpan w:val="2"/>
            <w:tcBorders>
              <w:top w:val="single" w:sz="4" w:space="0" w:color="000000"/>
              <w:left w:val="single" w:sz="4" w:space="0" w:color="000000"/>
              <w:bottom w:val="single" w:sz="4" w:space="0" w:color="000000"/>
              <w:right w:val="single" w:sz="4" w:space="0" w:color="000000"/>
            </w:tcBorders>
            <w:shd w:val="clear" w:color="DBE5F1" w:themeColor="accent1" w:themeTint="33" w:fill="auto"/>
            <w:vAlign w:val="center"/>
          </w:tcPr>
          <w:p w:rsidR="004F6DC5" w:rsidRPr="00882BE5" w:rsidRDefault="004F6DC5" w:rsidP="004F6DC5">
            <w:pPr>
              <w:spacing w:after="0" w:line="240" w:lineRule="auto"/>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Не установлено</w:t>
            </w:r>
          </w:p>
        </w:tc>
      </w:tr>
      <w:tr w:rsidR="004F6DC5" w:rsidRPr="00882BE5" w:rsidTr="006A0914">
        <w:trPr>
          <w:trHeight w:val="409"/>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pacing w:after="0" w:line="240" w:lineRule="auto"/>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Форма, сроки и порядок (график) оплаты. Сведения об авансовых платежах:</w:t>
            </w:r>
          </w:p>
        </w:tc>
      </w:tr>
      <w:tr w:rsidR="004F6DC5" w:rsidRPr="00882BE5" w:rsidTr="006A0914">
        <w:trPr>
          <w:trHeight w:val="557"/>
        </w:trPr>
        <w:tc>
          <w:tcPr>
            <w:tcW w:w="9426" w:type="dxa"/>
            <w:gridSpan w:val="2"/>
            <w:tcBorders>
              <w:top w:val="single" w:sz="4" w:space="0" w:color="000000"/>
              <w:left w:val="single" w:sz="4" w:space="0" w:color="000000"/>
              <w:bottom w:val="single" w:sz="4" w:space="0" w:color="000000"/>
              <w:right w:val="single" w:sz="4" w:space="0" w:color="000000"/>
            </w:tcBorders>
            <w:shd w:val="clear" w:color="DBE5F1" w:themeColor="accent1" w:themeTint="33" w:fill="auto"/>
            <w:vAlign w:val="center"/>
          </w:tcPr>
          <w:p w:rsidR="004F6DC5" w:rsidRPr="00882BE5" w:rsidRDefault="004F6DC5" w:rsidP="004F6DC5">
            <w:pPr>
              <w:spacing w:after="0" w:line="240" w:lineRule="auto"/>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В соответствии с условиями Государственного контракта.</w:t>
            </w:r>
          </w:p>
          <w:p w:rsidR="004F6DC5" w:rsidRPr="00882BE5" w:rsidRDefault="004F6DC5" w:rsidP="004F6DC5">
            <w:pPr>
              <w:spacing w:after="0" w:line="240" w:lineRule="auto"/>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sz w:val="24"/>
                <w:szCs w:val="20"/>
                <w:lang w:eastAsia="ru-RU"/>
              </w:rPr>
              <w:t>Аванс не предусмотрен.</w:t>
            </w:r>
          </w:p>
        </w:tc>
      </w:tr>
      <w:tr w:rsidR="004F6DC5" w:rsidRPr="00882BE5" w:rsidTr="006A0914">
        <w:trPr>
          <w:trHeight w:val="422"/>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882BE5" w:rsidP="004F6DC5">
            <w:pPr>
              <w:spacing w:after="0" w:line="240" w:lineRule="auto"/>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Участие в конкурсе</w:t>
            </w:r>
          </w:p>
        </w:tc>
      </w:tr>
      <w:tr w:rsidR="004F6DC5" w:rsidRPr="00882BE5" w:rsidTr="006A0914">
        <w:tc>
          <w:tcPr>
            <w:tcW w:w="9426" w:type="dxa"/>
            <w:gridSpan w:val="2"/>
            <w:tcBorders>
              <w:top w:val="single" w:sz="4" w:space="0" w:color="000000"/>
              <w:left w:val="single" w:sz="4" w:space="0" w:color="000000"/>
              <w:bottom w:val="single" w:sz="4" w:space="0" w:color="000000"/>
              <w:right w:val="single" w:sz="4" w:space="0" w:color="000000"/>
            </w:tcBorders>
            <w:shd w:val="clear" w:color="DBE5F1" w:themeColor="accent1" w:themeTint="33" w:fill="auto"/>
            <w:vAlign w:val="center"/>
          </w:tcPr>
          <w:p w:rsidR="004F6DC5" w:rsidRPr="00882BE5" w:rsidRDefault="004F6DC5" w:rsidP="004F6DC5">
            <w:pPr>
              <w:tabs>
                <w:tab w:val="left" w:pos="386"/>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В настоящем конкурсе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4F6DC5" w:rsidRPr="00882BE5" w:rsidRDefault="004F6DC5" w:rsidP="004F6DC5">
            <w:pPr>
              <w:tabs>
                <w:tab w:val="left" w:pos="386"/>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 xml:space="preserve">Участник конкурса должен соответствовать требованиям, предъявляемым </w:t>
            </w:r>
            <w:r w:rsidR="00882BE5" w:rsidRPr="00882BE5">
              <w:rPr>
                <w:rFonts w:ascii="Times New Roman" w:eastAsia="Times New Roman" w:hAnsi="Times New Roman" w:cs="Times New Roman"/>
                <w:sz w:val="24"/>
                <w:szCs w:val="20"/>
                <w:lang w:eastAsia="ru-RU"/>
              </w:rPr>
              <w:t xml:space="preserve">                              </w:t>
            </w:r>
            <w:r w:rsidRPr="00882BE5">
              <w:rPr>
                <w:rFonts w:ascii="Times New Roman" w:eastAsia="Times New Roman" w:hAnsi="Times New Roman" w:cs="Times New Roman"/>
                <w:sz w:val="24"/>
                <w:szCs w:val="20"/>
                <w:lang w:eastAsia="ru-RU"/>
              </w:rPr>
              <w:t>к участникам конкурса, которые указаны в Разделе II. Информационная карта открытого</w:t>
            </w:r>
            <w:r w:rsidR="00882BE5" w:rsidRPr="00882BE5">
              <w:rPr>
                <w:rFonts w:ascii="Times New Roman" w:eastAsia="Times New Roman" w:hAnsi="Times New Roman" w:cs="Times New Roman"/>
                <w:sz w:val="24"/>
                <w:szCs w:val="20"/>
                <w:lang w:eastAsia="ru-RU"/>
              </w:rPr>
              <w:t xml:space="preserve"> </w:t>
            </w:r>
            <w:r w:rsidRPr="00882BE5">
              <w:rPr>
                <w:rFonts w:ascii="Times New Roman" w:eastAsia="Times New Roman" w:hAnsi="Times New Roman" w:cs="Times New Roman"/>
                <w:sz w:val="24"/>
                <w:szCs w:val="20"/>
                <w:lang w:eastAsia="ru-RU"/>
              </w:rPr>
              <w:t>конкурса в электронной форме.</w:t>
            </w:r>
          </w:p>
          <w:p w:rsidR="004F6DC5" w:rsidRPr="00882BE5" w:rsidRDefault="004F6DC5" w:rsidP="004F6DC5">
            <w:pPr>
              <w:tabs>
                <w:tab w:val="left" w:pos="386"/>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Указанные в Разделе II. Информационная карта открытого конкурса в электронной форме требования предъявляются в равной мере ко всем участникам конкурса.</w:t>
            </w:r>
          </w:p>
          <w:p w:rsidR="004F6DC5" w:rsidRPr="00882BE5" w:rsidRDefault="004F6DC5" w:rsidP="004F6DC5">
            <w:pPr>
              <w:tabs>
                <w:tab w:val="left" w:pos="386"/>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Участники конкурса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конкурса подтверждаются доверенностью, выданной и оформленной в соответствии с гражданским законодательством.</w:t>
            </w:r>
          </w:p>
          <w:p w:rsidR="004F6DC5" w:rsidRPr="00882BE5" w:rsidRDefault="004F6DC5" w:rsidP="004F6DC5">
            <w:pPr>
              <w:tabs>
                <w:tab w:val="left" w:pos="386"/>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Участник конкурса несет все расходы, связанные с подготовкой и подачей заявки на участие в конкурсе, участием в конкурсе, заключением государственного контракта, при этом Заказчик не несет ответственность и (или) не имеет обязательства в связи с такими расходами.</w:t>
            </w:r>
          </w:p>
        </w:tc>
      </w:tr>
      <w:tr w:rsidR="004F6DC5" w:rsidRPr="00882BE5" w:rsidTr="006A0914">
        <w:trPr>
          <w:trHeight w:val="431"/>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pacing w:after="0" w:line="240" w:lineRule="auto"/>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Единые т</w:t>
            </w:r>
            <w:r w:rsidR="00882BE5" w:rsidRPr="00882BE5">
              <w:rPr>
                <w:rFonts w:ascii="Times New Roman" w:eastAsia="Times New Roman" w:hAnsi="Times New Roman" w:cs="Times New Roman"/>
                <w:b/>
                <w:sz w:val="24"/>
                <w:szCs w:val="20"/>
                <w:lang w:eastAsia="ru-RU"/>
              </w:rPr>
              <w:t>ребования к участникам конкурса</w:t>
            </w:r>
          </w:p>
        </w:tc>
      </w:tr>
      <w:tr w:rsidR="004F6DC5" w:rsidRPr="00882BE5" w:rsidTr="00404494">
        <w:trPr>
          <w:trHeight w:val="3959"/>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2BE5" w:rsidRPr="00882BE5" w:rsidRDefault="004F6DC5" w:rsidP="00882BE5">
            <w:pPr>
              <w:tabs>
                <w:tab w:val="left" w:pos="459"/>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lastRenderedPageBreak/>
              <w:tab/>
            </w:r>
            <w:r w:rsidR="00882BE5" w:rsidRPr="00882BE5">
              <w:rPr>
                <w:rFonts w:ascii="Times New Roman" w:eastAsia="Times New Roman" w:hAnsi="Times New Roman" w:cs="Times New Roman"/>
                <w:sz w:val="24"/>
                <w:szCs w:val="20"/>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82BE5" w:rsidRPr="00882BE5" w:rsidRDefault="00882BE5" w:rsidP="00882BE5">
            <w:pPr>
              <w:tabs>
                <w:tab w:val="left" w:pos="459"/>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82BE5" w:rsidRPr="00882BE5" w:rsidRDefault="00882BE5" w:rsidP="00882BE5">
            <w:pPr>
              <w:tabs>
                <w:tab w:val="left" w:pos="459"/>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82BE5" w:rsidRPr="00882BE5" w:rsidRDefault="00882BE5" w:rsidP="00882BE5">
            <w:pPr>
              <w:tabs>
                <w:tab w:val="left" w:pos="459"/>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82BE5" w:rsidRPr="00882BE5" w:rsidRDefault="00882BE5" w:rsidP="00882BE5">
            <w:pPr>
              <w:tabs>
                <w:tab w:val="left" w:pos="459"/>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82BE5" w:rsidRPr="00882BE5" w:rsidRDefault="00882BE5" w:rsidP="00882BE5">
            <w:pPr>
              <w:tabs>
                <w:tab w:val="left" w:pos="459"/>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82BE5" w:rsidRPr="00882BE5" w:rsidRDefault="00882BE5" w:rsidP="00882BE5">
            <w:pPr>
              <w:tabs>
                <w:tab w:val="left" w:pos="459"/>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82BE5" w:rsidRPr="00882BE5" w:rsidRDefault="00882BE5" w:rsidP="00882BE5">
            <w:pPr>
              <w:tabs>
                <w:tab w:val="left" w:pos="459"/>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882BE5">
              <w:rPr>
                <w:rFonts w:ascii="Times New Roman" w:eastAsia="Times New Roman" w:hAnsi="Times New Roman" w:cs="Times New Roman"/>
                <w:sz w:val="24"/>
                <w:szCs w:val="20"/>
                <w:lang w:eastAsia="ru-RU"/>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статьи 31 Федерального закона № 44-ФЗ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82BE5" w:rsidRPr="00882BE5" w:rsidRDefault="00882BE5" w:rsidP="00882BE5">
            <w:pPr>
              <w:tabs>
                <w:tab w:val="left" w:pos="459"/>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8) участник закупки не является офшорной компанией;</w:t>
            </w:r>
          </w:p>
          <w:p w:rsidR="004F6DC5" w:rsidRPr="00882BE5" w:rsidRDefault="00882BE5" w:rsidP="00882BE5">
            <w:pPr>
              <w:tabs>
                <w:tab w:val="left" w:pos="459"/>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9) отсутствие у участника закупки ограничений для участия в закупках, установленных законодательством Российской Федерации.</w:t>
            </w:r>
          </w:p>
        </w:tc>
      </w:tr>
      <w:tr w:rsidR="004F6DC5" w:rsidRPr="00882BE5" w:rsidTr="006A0914">
        <w:trPr>
          <w:trHeight w:val="331"/>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pacing w:after="0" w:line="240" w:lineRule="auto"/>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Дополнительные т</w:t>
            </w:r>
            <w:r w:rsidR="00882BE5" w:rsidRPr="00882BE5">
              <w:rPr>
                <w:rFonts w:ascii="Times New Roman" w:eastAsia="Times New Roman" w:hAnsi="Times New Roman" w:cs="Times New Roman"/>
                <w:b/>
                <w:sz w:val="24"/>
                <w:szCs w:val="20"/>
                <w:lang w:eastAsia="ru-RU"/>
              </w:rPr>
              <w:t>ребования к участникам конкурса</w:t>
            </w:r>
          </w:p>
        </w:tc>
      </w:tr>
      <w:tr w:rsidR="004F6DC5" w:rsidRPr="00882BE5" w:rsidTr="006A0914">
        <w:trPr>
          <w:trHeight w:val="407"/>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4E5A2F" w:rsidP="004F6DC5">
            <w:pPr>
              <w:spacing w:after="0" w:line="240" w:lineRule="auto"/>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Не установлены</w:t>
            </w:r>
          </w:p>
        </w:tc>
      </w:tr>
      <w:tr w:rsidR="004F6DC5" w:rsidRPr="00882BE5" w:rsidTr="006A0914">
        <w:trPr>
          <w:trHeight w:val="994"/>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pacing w:after="0" w:line="240" w:lineRule="auto"/>
              <w:jc w:val="both"/>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Требование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F6DC5" w:rsidRPr="00882BE5" w:rsidTr="006A0914">
        <w:trPr>
          <w:trHeight w:val="446"/>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4F6DC5" w:rsidP="004F6DC5">
            <w:pPr>
              <w:spacing w:after="0" w:line="240" w:lineRule="auto"/>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Требование установлено</w:t>
            </w:r>
          </w:p>
        </w:tc>
      </w:tr>
      <w:tr w:rsidR="004F6DC5" w:rsidRPr="00882BE5" w:rsidTr="006A0914">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pacing w:after="0" w:line="240" w:lineRule="auto"/>
              <w:jc w:val="both"/>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Исчерпывающий перечень документов, подтверждающих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882BE5" w:rsidRPr="00882BE5">
              <w:rPr>
                <w:rFonts w:ascii="Times New Roman" w:eastAsia="Times New Roman" w:hAnsi="Times New Roman" w:cs="Times New Roman"/>
                <w:b/>
                <w:sz w:val="24"/>
                <w:szCs w:val="20"/>
                <w:lang w:eastAsia="ru-RU"/>
              </w:rPr>
              <w:t>ги, являющихся объектом закупки</w:t>
            </w:r>
          </w:p>
        </w:tc>
      </w:tr>
      <w:tr w:rsidR="004F6DC5" w:rsidRPr="00882BE5" w:rsidTr="006A0914">
        <w:trPr>
          <w:trHeight w:val="247"/>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882BE5" w:rsidP="00882BE5">
            <w:pPr>
              <w:tabs>
                <w:tab w:val="left" w:pos="885"/>
                <w:tab w:val="left" w:pos="962"/>
                <w:tab w:val="left" w:pos="1559"/>
              </w:tabs>
              <w:spacing w:after="0" w:line="240" w:lineRule="auto"/>
              <w:jc w:val="both"/>
              <w:rPr>
                <w:rFonts w:ascii="Times New Roman" w:eastAsia="Calibri" w:hAnsi="Times New Roman" w:cs="Times New Roman"/>
                <w:sz w:val="24"/>
                <w:szCs w:val="24"/>
                <w:lang w:eastAsia="ru-RU"/>
              </w:rPr>
            </w:pPr>
            <w:r w:rsidRPr="00882BE5">
              <w:rPr>
                <w:rFonts w:ascii="Times New Roman" w:eastAsia="Calibri" w:hAnsi="Times New Roman" w:cs="Times New Roman"/>
                <w:sz w:val="24"/>
                <w:szCs w:val="24"/>
                <w:lang w:eastAsia="ru-RU"/>
              </w:rPr>
              <w:t>Не предусмотрено</w:t>
            </w:r>
          </w:p>
        </w:tc>
      </w:tr>
      <w:tr w:rsidR="004F6DC5" w:rsidRPr="00882BE5" w:rsidTr="006A0914">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pacing w:after="0" w:line="240" w:lineRule="auto"/>
              <w:jc w:val="both"/>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 xml:space="preserve">Ограничение участия в определении поставщика (подрядчика, исполнителя) и (или) преимущества, предоставляемые заказчиком в соответствии со </w:t>
            </w:r>
            <w:r w:rsidRPr="00882BE5">
              <w:rPr>
                <w:rFonts w:ascii="Times New Roman" w:eastAsia="Times New Roman" w:hAnsi="Times New Roman" w:cs="Times New Roman"/>
                <w:b/>
                <w:sz w:val="24"/>
                <w:szCs w:val="20"/>
                <w:lang w:eastAsia="ru-RU"/>
              </w:rPr>
              <w:br/>
              <w:t>статьями 28 – 30 Федерального закона № 44-ФЗ</w:t>
            </w:r>
          </w:p>
        </w:tc>
      </w:tr>
      <w:tr w:rsidR="004F6DC5" w:rsidRPr="00882BE5" w:rsidTr="006A0914">
        <w:trPr>
          <w:trHeight w:val="250"/>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882BE5" w:rsidP="00882BE5">
            <w:pPr>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Не у</w:t>
            </w:r>
            <w:r w:rsidR="004F6DC5" w:rsidRPr="00882BE5">
              <w:rPr>
                <w:rFonts w:ascii="Times New Roman" w:eastAsia="Times New Roman" w:hAnsi="Times New Roman" w:cs="Times New Roman"/>
                <w:sz w:val="24"/>
                <w:szCs w:val="20"/>
                <w:lang w:eastAsia="ru-RU"/>
              </w:rPr>
              <w:t>становлен</w:t>
            </w:r>
            <w:r w:rsidRPr="00882BE5">
              <w:rPr>
                <w:rFonts w:ascii="Times New Roman" w:eastAsia="Times New Roman" w:hAnsi="Times New Roman" w:cs="Times New Roman"/>
                <w:sz w:val="24"/>
                <w:szCs w:val="20"/>
                <w:lang w:eastAsia="ru-RU"/>
              </w:rPr>
              <w:t>о</w:t>
            </w:r>
            <w:r w:rsidR="004F6DC5" w:rsidRPr="00882BE5">
              <w:rPr>
                <w:rFonts w:ascii="Times New Roman" w:eastAsia="Times New Roman" w:hAnsi="Times New Roman" w:cs="Times New Roman"/>
                <w:sz w:val="24"/>
                <w:szCs w:val="20"/>
                <w:lang w:eastAsia="ru-RU"/>
              </w:rPr>
              <w:t xml:space="preserve">. </w:t>
            </w:r>
          </w:p>
        </w:tc>
      </w:tr>
      <w:tr w:rsidR="004F6DC5" w:rsidRPr="00882BE5" w:rsidTr="006A0914">
        <w:trPr>
          <w:trHeight w:val="1443"/>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pacing w:after="0" w:line="240" w:lineRule="auto"/>
              <w:jc w:val="both"/>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r>
      <w:tr w:rsidR="004F6DC5" w:rsidRPr="00882BE5" w:rsidTr="006A0914">
        <w:trPr>
          <w:trHeight w:val="277"/>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05328E" w:rsidP="004F6DC5">
            <w:pPr>
              <w:spacing w:after="0" w:line="240" w:lineRule="auto"/>
              <w:jc w:val="both"/>
              <w:rPr>
                <w:rFonts w:ascii="Times New Roman" w:eastAsia="Times New Roman" w:hAnsi="Times New Roman" w:cs="Times New Roman"/>
                <w:sz w:val="24"/>
                <w:szCs w:val="20"/>
                <w:lang w:eastAsia="ru-RU"/>
              </w:rPr>
            </w:pPr>
            <w:r w:rsidRPr="0005328E">
              <w:rPr>
                <w:rFonts w:ascii="Times New Roman" w:eastAsia="Times New Roman" w:hAnsi="Times New Roman" w:cs="Times New Roman"/>
                <w:sz w:val="24"/>
                <w:szCs w:val="20"/>
                <w:lang w:eastAsia="ru-RU"/>
              </w:rPr>
              <w:t>Не установлено.</w:t>
            </w:r>
          </w:p>
        </w:tc>
      </w:tr>
      <w:tr w:rsidR="004F6DC5" w:rsidRPr="00882BE5" w:rsidTr="006A0914">
        <w:trPr>
          <w:trHeight w:val="1115"/>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pacing w:after="0" w:line="240" w:lineRule="auto"/>
              <w:jc w:val="both"/>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w:t>
            </w:r>
            <w:r w:rsidR="00882BE5" w:rsidRPr="00882BE5">
              <w:rPr>
                <w:rFonts w:ascii="Times New Roman" w:eastAsia="Times New Roman" w:hAnsi="Times New Roman" w:cs="Times New Roman"/>
                <w:b/>
                <w:sz w:val="24"/>
                <w:szCs w:val="20"/>
                <w:lang w:eastAsia="ru-RU"/>
              </w:rPr>
              <w:t>й 14 Федерального закона №44-ФЗ</w:t>
            </w:r>
          </w:p>
        </w:tc>
      </w:tr>
      <w:tr w:rsidR="004F6DC5" w:rsidRPr="00882BE5" w:rsidTr="006A0914">
        <w:trPr>
          <w:trHeight w:val="301"/>
        </w:trPr>
        <w:tc>
          <w:tcPr>
            <w:tcW w:w="9426" w:type="dxa"/>
            <w:gridSpan w:val="2"/>
            <w:tcBorders>
              <w:top w:val="single" w:sz="4" w:space="0" w:color="000000"/>
              <w:left w:val="single" w:sz="4" w:space="0" w:color="000000"/>
              <w:bottom w:val="single" w:sz="4" w:space="0" w:color="000000"/>
              <w:right w:val="single" w:sz="4" w:space="0" w:color="000000"/>
            </w:tcBorders>
            <w:shd w:val="clear" w:color="DBE5F1" w:themeColor="accent1" w:themeTint="33" w:fill="auto"/>
            <w:vAlign w:val="center"/>
          </w:tcPr>
          <w:p w:rsidR="004F6DC5" w:rsidRPr="00882BE5" w:rsidRDefault="004E5A2F" w:rsidP="004F6DC5">
            <w:pPr>
              <w:spacing w:after="0" w:line="240" w:lineRule="auto"/>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Не установлены</w:t>
            </w:r>
          </w:p>
        </w:tc>
      </w:tr>
      <w:tr w:rsidR="004F6DC5" w:rsidRPr="00882BE5" w:rsidTr="006A0914">
        <w:trPr>
          <w:trHeight w:val="401"/>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pacing w:after="0" w:line="240" w:lineRule="auto"/>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Дата и время окончания срока подачи заявок на участие в конкурсе:</w:t>
            </w:r>
          </w:p>
        </w:tc>
      </w:tr>
      <w:tr w:rsidR="004F6DC5" w:rsidRPr="00882BE5" w:rsidTr="006A0914">
        <w:trPr>
          <w:trHeight w:val="381"/>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6A2A16" w:rsidP="00882BE5">
            <w:pPr>
              <w:spacing w:after="0" w:line="240" w:lineRule="auto"/>
              <w:rPr>
                <w:rFonts w:ascii="Times New Roman" w:eastAsia="Times New Roman" w:hAnsi="Times New Roman" w:cs="Times New Roman"/>
                <w:sz w:val="24"/>
                <w:szCs w:val="20"/>
                <w:lang w:eastAsia="ru-RU"/>
              </w:rPr>
            </w:pPr>
            <w:r w:rsidRPr="006A2A16">
              <w:rPr>
                <w:rFonts w:ascii="Times New Roman" w:eastAsia="Times New Roman" w:hAnsi="Times New Roman" w:cs="Times New Roman"/>
                <w:sz w:val="24"/>
                <w:szCs w:val="20"/>
                <w:lang w:eastAsia="ru-RU"/>
              </w:rPr>
              <w:t xml:space="preserve">4 февраля </w:t>
            </w:r>
            <w:r w:rsidR="004F6DC5" w:rsidRPr="00882BE5">
              <w:rPr>
                <w:rFonts w:ascii="Times New Roman" w:eastAsia="Times New Roman" w:hAnsi="Times New Roman" w:cs="Times New Roman"/>
                <w:sz w:val="24"/>
                <w:szCs w:val="20"/>
                <w:lang w:eastAsia="ru-RU"/>
              </w:rPr>
              <w:t>202</w:t>
            </w:r>
            <w:r w:rsidR="00882BE5" w:rsidRPr="00882BE5">
              <w:rPr>
                <w:rFonts w:ascii="Times New Roman" w:eastAsia="Times New Roman" w:hAnsi="Times New Roman" w:cs="Times New Roman"/>
                <w:sz w:val="24"/>
                <w:szCs w:val="20"/>
                <w:lang w:eastAsia="ru-RU"/>
              </w:rPr>
              <w:t>1</w:t>
            </w:r>
            <w:r w:rsidR="004F6DC5" w:rsidRPr="00882BE5">
              <w:rPr>
                <w:rFonts w:ascii="Times New Roman" w:eastAsia="Times New Roman" w:hAnsi="Times New Roman" w:cs="Times New Roman"/>
                <w:sz w:val="24"/>
                <w:szCs w:val="20"/>
                <w:lang w:eastAsia="ru-RU"/>
              </w:rPr>
              <w:t xml:space="preserve"> г. в 10:00 часов (местного времени заказчика)</w:t>
            </w:r>
          </w:p>
        </w:tc>
      </w:tr>
      <w:tr w:rsidR="004F6DC5" w:rsidRPr="00882BE5" w:rsidTr="006A0914">
        <w:trPr>
          <w:trHeight w:val="412"/>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pacing w:after="0" w:line="240" w:lineRule="auto"/>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 xml:space="preserve">Дата и время рассмотрения и оценки первых частей заявок на участие в </w:t>
            </w:r>
            <w:r w:rsidR="00882BE5" w:rsidRPr="00882BE5">
              <w:rPr>
                <w:rFonts w:ascii="Times New Roman" w:eastAsia="Times New Roman" w:hAnsi="Times New Roman" w:cs="Times New Roman"/>
                <w:b/>
                <w:sz w:val="24"/>
                <w:szCs w:val="20"/>
                <w:lang w:eastAsia="ru-RU"/>
              </w:rPr>
              <w:lastRenderedPageBreak/>
              <w:t>конкурсе</w:t>
            </w:r>
          </w:p>
        </w:tc>
      </w:tr>
      <w:tr w:rsidR="004F6DC5" w:rsidRPr="00882BE5" w:rsidTr="006A0914">
        <w:trPr>
          <w:trHeight w:val="379"/>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6A2A16" w:rsidP="00882BE5">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9</w:t>
            </w:r>
            <w:r w:rsidRPr="006A2A16">
              <w:rPr>
                <w:rFonts w:ascii="Times New Roman" w:eastAsia="Times New Roman" w:hAnsi="Times New Roman" w:cs="Times New Roman"/>
                <w:sz w:val="24"/>
                <w:szCs w:val="20"/>
                <w:lang w:eastAsia="ru-RU"/>
              </w:rPr>
              <w:t xml:space="preserve"> февраля </w:t>
            </w:r>
            <w:r w:rsidR="004F6DC5" w:rsidRPr="00882BE5">
              <w:rPr>
                <w:rFonts w:ascii="Times New Roman" w:eastAsia="Times New Roman" w:hAnsi="Times New Roman" w:cs="Times New Roman"/>
                <w:sz w:val="24"/>
                <w:szCs w:val="20"/>
                <w:lang w:eastAsia="ru-RU"/>
              </w:rPr>
              <w:t>202</w:t>
            </w:r>
            <w:r w:rsidR="00882BE5" w:rsidRPr="00882BE5">
              <w:rPr>
                <w:rFonts w:ascii="Times New Roman" w:eastAsia="Times New Roman" w:hAnsi="Times New Roman" w:cs="Times New Roman"/>
                <w:sz w:val="24"/>
                <w:szCs w:val="20"/>
                <w:lang w:eastAsia="ru-RU"/>
              </w:rPr>
              <w:t>1</w:t>
            </w:r>
            <w:r w:rsidR="004F6DC5" w:rsidRPr="00882BE5">
              <w:rPr>
                <w:rFonts w:ascii="Times New Roman" w:eastAsia="Times New Roman" w:hAnsi="Times New Roman" w:cs="Times New Roman"/>
                <w:sz w:val="24"/>
                <w:szCs w:val="20"/>
                <w:lang w:eastAsia="ru-RU"/>
              </w:rPr>
              <w:t xml:space="preserve"> г. в 10:00 часов (местного времени заказчика)</w:t>
            </w:r>
          </w:p>
        </w:tc>
      </w:tr>
      <w:tr w:rsidR="004F6DC5" w:rsidRPr="00882BE5" w:rsidTr="006A0914">
        <w:trPr>
          <w:trHeight w:val="552"/>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pacing w:after="0" w:line="240" w:lineRule="auto"/>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Дата подачи участниками конкурса окончательн</w:t>
            </w:r>
            <w:r w:rsidR="00882BE5" w:rsidRPr="00882BE5">
              <w:rPr>
                <w:rFonts w:ascii="Times New Roman" w:eastAsia="Times New Roman" w:hAnsi="Times New Roman" w:cs="Times New Roman"/>
                <w:b/>
                <w:sz w:val="24"/>
                <w:szCs w:val="20"/>
                <w:lang w:eastAsia="ru-RU"/>
              </w:rPr>
              <w:t>ых предложений о цене контракта</w:t>
            </w:r>
          </w:p>
        </w:tc>
      </w:tr>
      <w:tr w:rsidR="004F6DC5" w:rsidRPr="00882BE5" w:rsidTr="006A0914">
        <w:trPr>
          <w:trHeight w:val="277"/>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6A2A16" w:rsidP="00882BE5">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11</w:t>
            </w:r>
            <w:r w:rsidRPr="006A2A16">
              <w:rPr>
                <w:rFonts w:ascii="Times New Roman" w:eastAsia="Times New Roman" w:hAnsi="Times New Roman" w:cs="Times New Roman"/>
                <w:sz w:val="24"/>
                <w:szCs w:val="20"/>
                <w:lang w:eastAsia="ru-RU"/>
              </w:rPr>
              <w:t xml:space="preserve"> февраля </w:t>
            </w:r>
            <w:r w:rsidR="004F6DC5" w:rsidRPr="00882BE5">
              <w:rPr>
                <w:rFonts w:ascii="Times New Roman" w:eastAsia="Times New Roman" w:hAnsi="Times New Roman" w:cs="Times New Roman"/>
                <w:sz w:val="24"/>
                <w:szCs w:val="20"/>
                <w:lang w:eastAsia="ru-RU"/>
              </w:rPr>
              <w:t>202</w:t>
            </w:r>
            <w:r w:rsidR="00882BE5" w:rsidRPr="00882BE5">
              <w:rPr>
                <w:rFonts w:ascii="Times New Roman" w:eastAsia="Times New Roman" w:hAnsi="Times New Roman" w:cs="Times New Roman"/>
                <w:sz w:val="24"/>
                <w:szCs w:val="20"/>
                <w:lang w:eastAsia="ru-RU"/>
              </w:rPr>
              <w:t>1</w:t>
            </w:r>
            <w:r w:rsidR="004F6DC5" w:rsidRPr="00882BE5">
              <w:rPr>
                <w:rFonts w:ascii="Times New Roman" w:eastAsia="Times New Roman" w:hAnsi="Times New Roman" w:cs="Times New Roman"/>
                <w:sz w:val="24"/>
                <w:szCs w:val="20"/>
                <w:lang w:eastAsia="ru-RU"/>
              </w:rPr>
              <w:t xml:space="preserve"> г. </w:t>
            </w:r>
          </w:p>
        </w:tc>
      </w:tr>
      <w:tr w:rsidR="004F6DC5" w:rsidRPr="00882BE5" w:rsidTr="006A0914">
        <w:trPr>
          <w:trHeight w:val="422"/>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pacing w:after="0" w:line="240" w:lineRule="auto"/>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Дата и время рассмотрения и оценки вторых част</w:t>
            </w:r>
            <w:r w:rsidR="00882BE5" w:rsidRPr="00882BE5">
              <w:rPr>
                <w:rFonts w:ascii="Times New Roman" w:eastAsia="Times New Roman" w:hAnsi="Times New Roman" w:cs="Times New Roman"/>
                <w:b/>
                <w:sz w:val="24"/>
                <w:szCs w:val="20"/>
                <w:lang w:eastAsia="ru-RU"/>
              </w:rPr>
              <w:t>ей заявок на участие в конкурсе</w:t>
            </w:r>
          </w:p>
        </w:tc>
      </w:tr>
      <w:tr w:rsidR="004F6DC5" w:rsidRPr="00882BE5" w:rsidTr="006A0914">
        <w:trPr>
          <w:trHeight w:val="361"/>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6A2A16" w:rsidP="00882BE5">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15</w:t>
            </w:r>
            <w:bookmarkStart w:id="0" w:name="_GoBack"/>
            <w:bookmarkEnd w:id="0"/>
            <w:r w:rsidRPr="006A2A16">
              <w:rPr>
                <w:rFonts w:ascii="Times New Roman" w:eastAsia="Times New Roman" w:hAnsi="Times New Roman" w:cs="Times New Roman"/>
                <w:sz w:val="24"/>
                <w:szCs w:val="20"/>
                <w:lang w:eastAsia="ru-RU"/>
              </w:rPr>
              <w:t xml:space="preserve"> февраля </w:t>
            </w:r>
            <w:r w:rsidR="004F6DC5" w:rsidRPr="00882BE5">
              <w:rPr>
                <w:rFonts w:ascii="Times New Roman" w:eastAsia="Times New Roman" w:hAnsi="Times New Roman" w:cs="Times New Roman"/>
                <w:sz w:val="24"/>
                <w:szCs w:val="20"/>
                <w:lang w:eastAsia="ru-RU"/>
              </w:rPr>
              <w:t>202</w:t>
            </w:r>
            <w:r w:rsidR="00882BE5" w:rsidRPr="00882BE5">
              <w:rPr>
                <w:rFonts w:ascii="Times New Roman" w:eastAsia="Times New Roman" w:hAnsi="Times New Roman" w:cs="Times New Roman"/>
                <w:sz w:val="24"/>
                <w:szCs w:val="20"/>
                <w:lang w:eastAsia="ru-RU"/>
              </w:rPr>
              <w:t>1</w:t>
            </w:r>
            <w:r w:rsidR="004F6DC5" w:rsidRPr="00882BE5">
              <w:rPr>
                <w:rFonts w:ascii="Times New Roman" w:eastAsia="Times New Roman" w:hAnsi="Times New Roman" w:cs="Times New Roman"/>
                <w:sz w:val="24"/>
                <w:szCs w:val="20"/>
                <w:lang w:eastAsia="ru-RU"/>
              </w:rPr>
              <w:t xml:space="preserve"> г. в 10:00 часов (местного времени заказчика)</w:t>
            </w:r>
          </w:p>
        </w:tc>
      </w:tr>
      <w:tr w:rsidR="004F6DC5" w:rsidRPr="00882BE5" w:rsidTr="006A0914">
        <w:trPr>
          <w:trHeight w:val="385"/>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245754" w:rsidP="00245754">
            <w:pPr>
              <w:spacing w:after="0" w:line="240" w:lineRule="auto"/>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Срок, место и п</w:t>
            </w:r>
            <w:r w:rsidR="004F6DC5" w:rsidRPr="00882BE5">
              <w:rPr>
                <w:rFonts w:ascii="Times New Roman" w:eastAsia="Times New Roman" w:hAnsi="Times New Roman" w:cs="Times New Roman"/>
                <w:b/>
                <w:sz w:val="24"/>
                <w:szCs w:val="20"/>
                <w:lang w:eastAsia="ru-RU"/>
              </w:rPr>
              <w:t xml:space="preserve">орядок подачи </w:t>
            </w:r>
            <w:r w:rsidR="00882BE5" w:rsidRPr="00882BE5">
              <w:rPr>
                <w:rFonts w:ascii="Times New Roman" w:eastAsia="Times New Roman" w:hAnsi="Times New Roman" w:cs="Times New Roman"/>
                <w:b/>
                <w:sz w:val="24"/>
                <w:szCs w:val="20"/>
                <w:lang w:eastAsia="ru-RU"/>
              </w:rPr>
              <w:t>заявок на участие в конкурсе</w:t>
            </w:r>
          </w:p>
        </w:tc>
      </w:tr>
      <w:tr w:rsidR="004F6DC5" w:rsidRPr="00882BE5" w:rsidTr="006A0914">
        <w:trPr>
          <w:trHeight w:val="418"/>
        </w:trPr>
        <w:tc>
          <w:tcPr>
            <w:tcW w:w="9426" w:type="dxa"/>
            <w:gridSpan w:val="2"/>
            <w:tcBorders>
              <w:top w:val="single" w:sz="4" w:space="0" w:color="000000"/>
              <w:left w:val="single" w:sz="4" w:space="0" w:color="000000"/>
              <w:bottom w:val="single" w:sz="4" w:space="0" w:color="000000"/>
              <w:right w:val="single" w:sz="4" w:space="0" w:color="000000"/>
            </w:tcBorders>
            <w:shd w:val="clear" w:color="DBE5F1" w:themeColor="accent1" w:themeTint="33" w:fill="auto"/>
            <w:vAlign w:val="center"/>
          </w:tcPr>
          <w:p w:rsidR="004F6DC5" w:rsidRPr="00882BE5" w:rsidRDefault="004F6DC5" w:rsidP="004F6DC5">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 указанной в Разделе II. Информационная карта открытого конкурса в электронной форме.</w:t>
            </w:r>
          </w:p>
          <w:p w:rsidR="004F6DC5" w:rsidRPr="00882BE5" w:rsidRDefault="004F6DC5" w:rsidP="004F6DC5">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Заявка на участие в конкурсе состоит из двух частей и предложения участника конкурса о цене контракта.</w:t>
            </w:r>
          </w:p>
          <w:p w:rsidR="004F6DC5" w:rsidRPr="00882BE5" w:rsidRDefault="004F6DC5" w:rsidP="004F6DC5">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4F6DC5" w:rsidRPr="00882BE5" w:rsidRDefault="004F6DC5" w:rsidP="004F6DC5">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Участник конкурса вправе подать заявку на участие в конкурсе в любое время с момента размещения извещения о его проведении до даты и времени окончания срока подачи таких заявок, указанных в Разделе II. Информационная карта открытого конкурса в электронной форме.</w:t>
            </w:r>
          </w:p>
          <w:p w:rsidR="004F6DC5" w:rsidRPr="00882BE5" w:rsidRDefault="004F6DC5" w:rsidP="004F6DC5">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Участник конкурса вправе подать только одну заявку на участие в конкурсе.</w:t>
            </w:r>
          </w:p>
          <w:p w:rsidR="004F6DC5" w:rsidRPr="00882BE5" w:rsidRDefault="004F6DC5" w:rsidP="004F6DC5">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Сведения, которые содержатся в заявке участников конкурса, не должны допускать двусмысленных толкований.</w:t>
            </w:r>
          </w:p>
        </w:tc>
      </w:tr>
      <w:tr w:rsidR="004F6DC5" w:rsidRPr="00882BE5" w:rsidTr="006A0914">
        <w:trPr>
          <w:trHeight w:val="343"/>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906AD0" w:rsidP="00906AD0">
            <w:pPr>
              <w:spacing w:after="0" w:line="240" w:lineRule="auto"/>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Размер и порядок внесения денежных средств в качестве обеспечения заявок на участие в закупке,  условия банковской гарантии</w:t>
            </w:r>
          </w:p>
        </w:tc>
      </w:tr>
      <w:tr w:rsidR="004F6DC5" w:rsidRPr="00882BE5" w:rsidTr="006A0914">
        <w:trPr>
          <w:trHeight w:val="343"/>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328E" w:rsidRDefault="004F6DC5" w:rsidP="00404494">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Обеспечение заявки на участие в конкурсе установлено в размере</w:t>
            </w:r>
            <w:r w:rsidR="00051ECB">
              <w:rPr>
                <w:rFonts w:ascii="Times New Roman" w:eastAsia="Times New Roman" w:hAnsi="Times New Roman" w:cs="Times New Roman"/>
                <w:sz w:val="24"/>
                <w:szCs w:val="20"/>
                <w:lang w:eastAsia="ru-RU"/>
              </w:rPr>
              <w:t xml:space="preserve"> </w:t>
            </w:r>
            <w:r w:rsidR="00051ECB" w:rsidRPr="00051ECB">
              <w:rPr>
                <w:rFonts w:ascii="Times New Roman" w:eastAsia="Times New Roman" w:hAnsi="Times New Roman" w:cs="Times New Roman"/>
                <w:sz w:val="24"/>
                <w:szCs w:val="20"/>
                <w:lang w:eastAsia="ru-RU"/>
              </w:rPr>
              <w:t>5 % от начальной (максимальной) цены контракта, что составляет 1 638 500 (Один миллион шестьсот тридцать восемь тысяч пятьсот) рублей 00 копеек.</w:t>
            </w:r>
          </w:p>
          <w:p w:rsidR="00404494" w:rsidRPr="00882BE5" w:rsidRDefault="004F6DC5" w:rsidP="00404494">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r>
            <w:r w:rsidR="00404494" w:rsidRPr="00882BE5">
              <w:rPr>
                <w:rFonts w:ascii="Times New Roman" w:eastAsia="Times New Roman" w:hAnsi="Times New Roman" w:cs="Times New Roman"/>
                <w:sz w:val="24"/>
                <w:szCs w:val="20"/>
                <w:lang w:eastAsia="ru-RU"/>
              </w:rPr>
              <w:t>Обеспечение заявки на участие в конкурсе может предоставляться участником закупки в виде денежных средств или банковской гарантии. Выбор способа обеспечения заявки на участие в конкурсе осуществляется участником закупки.</w:t>
            </w:r>
          </w:p>
          <w:p w:rsidR="00404494" w:rsidRPr="00882BE5" w:rsidRDefault="00404494" w:rsidP="00404494">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Обеспечение заявки на участие в конкурсе возможно путем блокирования денежных средств при наличии на специальном счете участника конкурса незаблокированных денежных средств в размере, предусмотренном настоящей конкурсной документацией, либо путем предоставления банковской гарантии, информация о которой включена в реестры банковских гарантий, предусмотренные статьей 45 Федерального закона № 44-ФЗ.</w:t>
            </w:r>
          </w:p>
          <w:p w:rsidR="00404494" w:rsidRPr="00882BE5" w:rsidRDefault="00404494" w:rsidP="00404494">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 xml:space="preserve">          Денежные средства, предназначенные для обеспечения заявок, вносятся участниками закупки на специальные счета, открытые ими в банках, перечень которых устанавливается Правительством Российской Федерации.</w:t>
            </w:r>
          </w:p>
          <w:p w:rsidR="00404494" w:rsidRPr="00882BE5" w:rsidRDefault="00404494" w:rsidP="00404494">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404494" w:rsidRPr="00882BE5" w:rsidRDefault="00404494" w:rsidP="00404494">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 xml:space="preserve">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404494" w:rsidRPr="00882BE5" w:rsidRDefault="00404494" w:rsidP="00404494">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 xml:space="preserve">          Оператор электронной площадки осуществляет взаимодействие с реестром </w:t>
            </w:r>
            <w:r w:rsidRPr="00882BE5">
              <w:rPr>
                <w:rFonts w:ascii="Times New Roman" w:eastAsia="Times New Roman" w:hAnsi="Times New Roman" w:cs="Times New Roman"/>
                <w:sz w:val="24"/>
                <w:szCs w:val="20"/>
                <w:lang w:eastAsia="ru-RU"/>
              </w:rPr>
              <w:lastRenderedPageBreak/>
              <w:t>банковских гарантий в соответствии с требованиями, установленными в соответствии с частью 2 статьи 24.1 Федерального закона № 44-ФЗ.</w:t>
            </w:r>
          </w:p>
          <w:p w:rsidR="00404494" w:rsidRPr="00882BE5" w:rsidRDefault="00404494" w:rsidP="00404494">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r>
            <w:r w:rsidRPr="00882BE5">
              <w:rPr>
                <w:rFonts w:ascii="Times New Roman" w:eastAsia="Times New Roman" w:hAnsi="Times New Roman" w:cs="Times New Roman"/>
                <w:sz w:val="24"/>
                <w:szCs w:val="20"/>
                <w:lang w:eastAsia="ru-RU"/>
              </w:rPr>
              <w:tab/>
              <w:t>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F6DC5" w:rsidRPr="00882BE5" w:rsidRDefault="00404494" w:rsidP="00F044F3">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Требование об обеспечении заявки на участие в конкурсе в равной мере относится ко всем участникам конкурса,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tc>
      </w:tr>
      <w:tr w:rsidR="004F6DC5" w:rsidRPr="00882BE5" w:rsidTr="006A0914">
        <w:trPr>
          <w:trHeight w:val="363"/>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906AD0" w:rsidP="00906AD0">
            <w:pPr>
              <w:spacing w:after="0" w:line="240" w:lineRule="auto"/>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Размер обеспечения исполнения контракта, требования и порядок предоставления такого обеспечения</w:t>
            </w:r>
          </w:p>
        </w:tc>
      </w:tr>
      <w:tr w:rsidR="004F6DC5" w:rsidRPr="004F6DC5" w:rsidTr="006A0914">
        <w:trPr>
          <w:trHeight w:val="418"/>
        </w:trPr>
        <w:tc>
          <w:tcPr>
            <w:tcW w:w="9426" w:type="dxa"/>
            <w:gridSpan w:val="2"/>
            <w:tcBorders>
              <w:top w:val="single" w:sz="4" w:space="0" w:color="000000"/>
              <w:left w:val="single" w:sz="4" w:space="0" w:color="000000"/>
              <w:bottom w:val="single" w:sz="4" w:space="0" w:color="000000"/>
              <w:right w:val="single" w:sz="4" w:space="0" w:color="000000"/>
            </w:tcBorders>
            <w:shd w:val="clear" w:color="DBE5F1" w:themeColor="accent1" w:themeTint="33" w:fill="auto"/>
            <w:vAlign w:val="center"/>
          </w:tcPr>
          <w:p w:rsidR="0005328E" w:rsidRDefault="004F6DC5" w:rsidP="00882BE5">
            <w:pPr>
              <w:tabs>
                <w:tab w:val="left" w:pos="687"/>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r>
            <w:r w:rsidR="00882BE5" w:rsidRPr="00882BE5">
              <w:rPr>
                <w:rFonts w:ascii="Times New Roman" w:eastAsia="Times New Roman" w:hAnsi="Times New Roman" w:cs="Times New Roman"/>
                <w:sz w:val="24"/>
                <w:szCs w:val="20"/>
                <w:lang w:eastAsia="ru-RU"/>
              </w:rPr>
              <w:t xml:space="preserve">Обеспечение исполнения контракта установлено в размере </w:t>
            </w:r>
            <w:r w:rsidR="0005328E" w:rsidRPr="0005328E">
              <w:rPr>
                <w:rFonts w:ascii="Times New Roman" w:eastAsia="Times New Roman" w:hAnsi="Times New Roman" w:cs="Times New Roman"/>
                <w:sz w:val="24"/>
                <w:szCs w:val="20"/>
                <w:lang w:eastAsia="ru-RU"/>
              </w:rPr>
              <w:t>5 % от начальной (максимальной) цены контракта, что составляет 1 638 500 (Один миллион шестьсот тридцать восемь тысяч пятьсот) рублей 00 копеек.</w:t>
            </w:r>
          </w:p>
          <w:p w:rsidR="00F044F3" w:rsidRPr="00882BE5" w:rsidRDefault="00F044F3" w:rsidP="00882BE5">
            <w:pPr>
              <w:tabs>
                <w:tab w:val="left" w:pos="687"/>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044F3" w:rsidRPr="00882BE5" w:rsidRDefault="00F044F3" w:rsidP="00F044F3">
            <w:pPr>
              <w:tabs>
                <w:tab w:val="left" w:pos="687"/>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Способ обеспечения исполнения контракта определяется участником конкурса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F044F3" w:rsidRPr="00882BE5" w:rsidRDefault="00F044F3" w:rsidP="00F044F3">
            <w:pPr>
              <w:tabs>
                <w:tab w:val="left" w:pos="687"/>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 xml:space="preserve">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044F3" w:rsidRPr="00882BE5" w:rsidRDefault="00F044F3" w:rsidP="00F044F3">
            <w:pPr>
              <w:tabs>
                <w:tab w:val="left" w:pos="687"/>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 xml:space="preserve">          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044F3" w:rsidRPr="00882BE5" w:rsidRDefault="00F044F3" w:rsidP="00F044F3">
            <w:pPr>
              <w:tabs>
                <w:tab w:val="left" w:pos="687"/>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r>
            <w:r w:rsidRPr="00882BE5">
              <w:rPr>
                <w:rFonts w:ascii="Times New Roman" w:eastAsia="Times New Roman" w:hAnsi="Times New Roman" w:cs="Times New Roman"/>
                <w:sz w:val="24"/>
                <w:szCs w:val="20"/>
                <w:lang w:eastAsia="ru-RU"/>
              </w:rPr>
              <w:tab/>
              <w:t>Реквизиты счета для перечисления денежных средств в качестве обеспечения исполнения контракта:</w:t>
            </w:r>
          </w:p>
          <w:p w:rsidR="00F044F3" w:rsidRPr="00882BE5" w:rsidRDefault="00F044F3" w:rsidP="00F044F3">
            <w:pPr>
              <w:tabs>
                <w:tab w:val="left" w:pos="687"/>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 xml:space="preserve">Получатель – Межрегиональное операционное УФК (Федеральное агентство связи) ИНН 7710549038, КПП 770901001, лицевой счет 05951000840 в Межрегиональном операционном управлении Федерального казначейства, расчетный счет 40302810900001001901 в Операционный департамент Банка России г. Москва 701, БИК 044501002, ОКАТО 45286580000, ОКПО 00083569, ОКТМО 45381000000. </w:t>
            </w:r>
          </w:p>
          <w:p w:rsidR="00F044F3" w:rsidRPr="00882BE5" w:rsidRDefault="00F044F3" w:rsidP="00F044F3">
            <w:pPr>
              <w:tabs>
                <w:tab w:val="left" w:pos="687"/>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Назначение платежа: «Обеспечение исполнения контракта, заключаемого по результатам конкурса __________________________ (номер извещения, наименование конкурса».</w:t>
            </w:r>
          </w:p>
          <w:p w:rsidR="00F044F3" w:rsidRPr="00882BE5" w:rsidRDefault="00F044F3" w:rsidP="00F044F3">
            <w:pPr>
              <w:tabs>
                <w:tab w:val="left" w:pos="687"/>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 xml:space="preserve">В случае если предложенная в заявке участника конкурса цена снижена на двадцать пять и более процентов по отношению к начальной (максимальной) цене контракта, участник конкурса, с которым заключается контракт, предоставляет обеспечение исполнения контракта с учетом положений статьи 37 Федерального закона </w:t>
            </w:r>
            <w:r w:rsidRPr="00882BE5">
              <w:rPr>
                <w:rFonts w:ascii="Times New Roman" w:eastAsia="Times New Roman" w:hAnsi="Times New Roman" w:cs="Times New Roman"/>
                <w:sz w:val="24"/>
                <w:szCs w:val="20"/>
                <w:lang w:eastAsia="ru-RU"/>
              </w:rPr>
              <w:lastRenderedPageBreak/>
              <w:t>№ 44-ФЗ.</w:t>
            </w:r>
          </w:p>
          <w:p w:rsidR="004F6DC5" w:rsidRPr="004F6DC5" w:rsidRDefault="00F044F3" w:rsidP="00F044F3">
            <w:pPr>
              <w:tabs>
                <w:tab w:val="left" w:pos="687"/>
              </w:tabs>
              <w:spacing w:after="0" w:line="240" w:lineRule="auto"/>
              <w:jc w:val="both"/>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sz w:val="24"/>
                <w:szCs w:val="20"/>
                <w:lang w:eastAsia="ru-RU"/>
              </w:rPr>
              <w:tab/>
            </w:r>
            <w:r w:rsidRPr="00882BE5">
              <w:rPr>
                <w:rFonts w:ascii="Times New Roman" w:eastAsia="Times New Roman" w:hAnsi="Times New Roman" w:cs="Times New Roman"/>
                <w:sz w:val="24"/>
                <w:szCs w:val="20"/>
                <w:lang w:eastAsia="ru-RU"/>
              </w:rPr>
              <w:tab/>
              <w:t>Срок предоставления обеспечения -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предусмотренном конкурсной документацией. Контракт заключается после предоставления участником конкурса, с которым заключается контракт, обеспечения исполнения контракта в соответствии с Федеральным законом № 44-ФЗ.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4F6DC5" w:rsidRPr="004F6DC5" w:rsidTr="006A0914">
        <w:trPr>
          <w:trHeight w:val="462"/>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4F6DC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4F6DC5" w:rsidRDefault="004F6DC5" w:rsidP="004F6DC5">
            <w:pPr>
              <w:spacing w:after="0" w:line="240" w:lineRule="auto"/>
              <w:rPr>
                <w:rFonts w:ascii="Times New Roman" w:eastAsia="Times New Roman" w:hAnsi="Times New Roman" w:cs="Times New Roman"/>
                <w:b/>
                <w:sz w:val="24"/>
                <w:szCs w:val="20"/>
                <w:lang w:eastAsia="ru-RU"/>
              </w:rPr>
            </w:pPr>
            <w:r w:rsidRPr="004F6DC5">
              <w:rPr>
                <w:rFonts w:ascii="Times New Roman" w:eastAsia="Times New Roman" w:hAnsi="Times New Roman" w:cs="Times New Roman"/>
                <w:b/>
                <w:sz w:val="24"/>
                <w:szCs w:val="20"/>
                <w:lang w:eastAsia="ru-RU"/>
              </w:rPr>
              <w:t>Информация о казначейском сопровождении контракта:</w:t>
            </w:r>
          </w:p>
        </w:tc>
      </w:tr>
      <w:tr w:rsidR="004F6DC5" w:rsidRPr="004F6DC5" w:rsidTr="006A0914">
        <w:trPr>
          <w:trHeight w:val="197"/>
        </w:trPr>
        <w:tc>
          <w:tcPr>
            <w:tcW w:w="9426" w:type="dxa"/>
            <w:gridSpan w:val="2"/>
            <w:tcBorders>
              <w:top w:val="single" w:sz="4" w:space="0" w:color="000000"/>
              <w:left w:val="single" w:sz="4" w:space="0" w:color="000000"/>
              <w:bottom w:val="single" w:sz="4" w:space="0" w:color="000000"/>
              <w:right w:val="single" w:sz="4" w:space="0" w:color="000000"/>
            </w:tcBorders>
            <w:shd w:val="clear" w:color="DBE5F1" w:themeColor="accent1" w:themeTint="33" w:fill="auto"/>
            <w:vAlign w:val="center"/>
          </w:tcPr>
          <w:p w:rsidR="004F6DC5" w:rsidRPr="004F6DC5" w:rsidRDefault="004E5A2F" w:rsidP="004F6DC5">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Не установлено</w:t>
            </w:r>
          </w:p>
        </w:tc>
      </w:tr>
      <w:tr w:rsidR="004F6DC5" w:rsidRPr="004F6DC5" w:rsidTr="006A0914">
        <w:trPr>
          <w:trHeight w:val="417"/>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4F6DC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4F6DC5" w:rsidRDefault="004F6DC5" w:rsidP="004F6DC5">
            <w:pPr>
              <w:spacing w:after="0" w:line="240" w:lineRule="auto"/>
              <w:rPr>
                <w:rFonts w:ascii="Times New Roman" w:eastAsia="Times New Roman" w:hAnsi="Times New Roman" w:cs="Times New Roman"/>
                <w:b/>
                <w:sz w:val="24"/>
                <w:szCs w:val="20"/>
                <w:lang w:eastAsia="ru-RU"/>
              </w:rPr>
            </w:pPr>
            <w:r w:rsidRPr="004F6DC5">
              <w:rPr>
                <w:rFonts w:ascii="Times New Roman" w:eastAsia="Times New Roman" w:hAnsi="Times New Roman" w:cs="Times New Roman"/>
                <w:b/>
                <w:sz w:val="24"/>
                <w:szCs w:val="20"/>
                <w:lang w:eastAsia="ru-RU"/>
              </w:rPr>
              <w:t>Информация о банковском сопровождении контракта:</w:t>
            </w:r>
          </w:p>
        </w:tc>
      </w:tr>
      <w:tr w:rsidR="00970EA7" w:rsidRPr="004F6DC5" w:rsidTr="005B7009">
        <w:trPr>
          <w:trHeight w:val="417"/>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0EA7" w:rsidRPr="00970EA7" w:rsidRDefault="004E5A2F" w:rsidP="004F6DC5">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Не установлено</w:t>
            </w:r>
          </w:p>
        </w:tc>
      </w:tr>
      <w:tr w:rsidR="00970EA7" w:rsidRPr="004F6DC5" w:rsidTr="006A0914">
        <w:trPr>
          <w:trHeight w:val="417"/>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970EA7" w:rsidRPr="004F6DC5" w:rsidRDefault="00970EA7"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970EA7" w:rsidRPr="004F6DC5" w:rsidRDefault="00970EA7" w:rsidP="004F6DC5">
            <w:pPr>
              <w:spacing w:after="0" w:line="240" w:lineRule="auto"/>
              <w:rPr>
                <w:rFonts w:ascii="Times New Roman" w:eastAsia="Times New Roman" w:hAnsi="Times New Roman" w:cs="Times New Roman"/>
                <w:b/>
                <w:sz w:val="24"/>
                <w:szCs w:val="20"/>
                <w:lang w:eastAsia="ru-RU"/>
              </w:rPr>
            </w:pPr>
            <w:r w:rsidRPr="004F6DC5">
              <w:rPr>
                <w:rFonts w:ascii="Times New Roman" w:eastAsia="Times New Roman" w:hAnsi="Times New Roman" w:cs="Times New Roman"/>
                <w:b/>
                <w:color w:val="000000"/>
                <w:sz w:val="24"/>
                <w:szCs w:val="24"/>
                <w:lang w:eastAsia="zh-CN"/>
              </w:rPr>
              <w:t>Требование обеспечения гарантийных обязательств</w:t>
            </w:r>
          </w:p>
        </w:tc>
      </w:tr>
      <w:tr w:rsidR="004F6DC5" w:rsidRPr="004F6DC5" w:rsidTr="006A0914">
        <w:trPr>
          <w:trHeight w:val="279"/>
        </w:trPr>
        <w:tc>
          <w:tcPr>
            <w:tcW w:w="9426" w:type="dxa"/>
            <w:gridSpan w:val="2"/>
            <w:tcBorders>
              <w:top w:val="single" w:sz="4" w:space="0" w:color="auto"/>
              <w:left w:val="single" w:sz="4" w:space="0" w:color="000000"/>
              <w:bottom w:val="single" w:sz="4" w:space="0" w:color="auto"/>
              <w:right w:val="single" w:sz="4" w:space="0" w:color="000000"/>
            </w:tcBorders>
            <w:shd w:val="clear" w:color="DBE5F1" w:themeColor="accent1" w:themeTint="33" w:fill="auto"/>
            <w:vAlign w:val="center"/>
          </w:tcPr>
          <w:p w:rsidR="004F6DC5" w:rsidRPr="004F6DC5" w:rsidRDefault="004E5A2F" w:rsidP="004F6DC5">
            <w:pPr>
              <w:suppressAutoHyphens/>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Не установлено</w:t>
            </w:r>
          </w:p>
        </w:tc>
      </w:tr>
    </w:tbl>
    <w:p w:rsidR="004F6DC5" w:rsidRDefault="004F6DC5" w:rsidP="004F6DC5">
      <w:pPr>
        <w:jc w:val="center"/>
      </w:pPr>
    </w:p>
    <w:sectPr w:rsidR="004F6DC5" w:rsidSect="00AC5BD0">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08F" w:rsidRDefault="0077508F" w:rsidP="00AC5BD0">
      <w:pPr>
        <w:spacing w:after="0" w:line="240" w:lineRule="auto"/>
      </w:pPr>
      <w:r>
        <w:separator/>
      </w:r>
    </w:p>
  </w:endnote>
  <w:endnote w:type="continuationSeparator" w:id="0">
    <w:p w:rsidR="0077508F" w:rsidRDefault="0077508F" w:rsidP="00AC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08F" w:rsidRDefault="0077508F" w:rsidP="00AC5BD0">
      <w:pPr>
        <w:spacing w:after="0" w:line="240" w:lineRule="auto"/>
      </w:pPr>
      <w:r>
        <w:separator/>
      </w:r>
    </w:p>
  </w:footnote>
  <w:footnote w:type="continuationSeparator" w:id="0">
    <w:p w:rsidR="0077508F" w:rsidRDefault="0077508F" w:rsidP="00AC5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515012"/>
      <w:docPartObj>
        <w:docPartGallery w:val="Page Numbers (Top of Page)"/>
        <w:docPartUnique/>
      </w:docPartObj>
    </w:sdtPr>
    <w:sdtEndPr/>
    <w:sdtContent>
      <w:p w:rsidR="00AC5BD0" w:rsidRDefault="00AC5BD0">
        <w:pPr>
          <w:pStyle w:val="a3"/>
          <w:jc w:val="center"/>
        </w:pPr>
        <w:r>
          <w:fldChar w:fldCharType="begin"/>
        </w:r>
        <w:r>
          <w:instrText>PAGE   \* MERGEFORMAT</w:instrText>
        </w:r>
        <w:r>
          <w:fldChar w:fldCharType="separate"/>
        </w:r>
        <w:r w:rsidR="006A2A16">
          <w:rPr>
            <w:noProof/>
          </w:rPr>
          <w:t>5</w:t>
        </w:r>
        <w:r>
          <w:fldChar w:fldCharType="end"/>
        </w:r>
      </w:p>
    </w:sdtContent>
  </w:sdt>
  <w:p w:rsidR="00AC5BD0" w:rsidRDefault="00AC5B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F56"/>
    <w:multiLevelType w:val="hybridMultilevel"/>
    <w:tmpl w:val="BC4ADA2E"/>
    <w:lvl w:ilvl="0" w:tplc="F2147682">
      <w:start w:val="1"/>
      <w:numFmt w:val="decimal"/>
      <w:lvlText w:val="%1."/>
      <w:lvlJc w:val="left"/>
      <w:pPr>
        <w:ind w:left="567" w:firstLine="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1">
    <w:nsid w:val="19FA48E0"/>
    <w:multiLevelType w:val="hybridMultilevel"/>
    <w:tmpl w:val="E34C5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765F53"/>
    <w:multiLevelType w:val="hybridMultilevel"/>
    <w:tmpl w:val="986284C4"/>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C5"/>
    <w:rsid w:val="00051ECB"/>
    <w:rsid w:val="0005328E"/>
    <w:rsid w:val="000A1FF7"/>
    <w:rsid w:val="000F6E6F"/>
    <w:rsid w:val="001E34E3"/>
    <w:rsid w:val="00214A5F"/>
    <w:rsid w:val="00243B07"/>
    <w:rsid w:val="00245754"/>
    <w:rsid w:val="0029367F"/>
    <w:rsid w:val="002E1B8B"/>
    <w:rsid w:val="00307186"/>
    <w:rsid w:val="003B4588"/>
    <w:rsid w:val="003C1B1C"/>
    <w:rsid w:val="003E16A6"/>
    <w:rsid w:val="00404494"/>
    <w:rsid w:val="0040755E"/>
    <w:rsid w:val="00440DDB"/>
    <w:rsid w:val="004A1280"/>
    <w:rsid w:val="004E5A2F"/>
    <w:rsid w:val="004F6DC5"/>
    <w:rsid w:val="0050574F"/>
    <w:rsid w:val="00522C2D"/>
    <w:rsid w:val="00522F1D"/>
    <w:rsid w:val="006610C0"/>
    <w:rsid w:val="00674886"/>
    <w:rsid w:val="006A2A16"/>
    <w:rsid w:val="006A4376"/>
    <w:rsid w:val="006C38EE"/>
    <w:rsid w:val="006D68AA"/>
    <w:rsid w:val="006F43FB"/>
    <w:rsid w:val="00737F3D"/>
    <w:rsid w:val="0077349E"/>
    <w:rsid w:val="00773F18"/>
    <w:rsid w:val="0077508F"/>
    <w:rsid w:val="00882BE5"/>
    <w:rsid w:val="008E4380"/>
    <w:rsid w:val="00906AD0"/>
    <w:rsid w:val="00970EA7"/>
    <w:rsid w:val="0099412E"/>
    <w:rsid w:val="009E4F8A"/>
    <w:rsid w:val="00A11B4F"/>
    <w:rsid w:val="00A85B32"/>
    <w:rsid w:val="00A9483E"/>
    <w:rsid w:val="00AC5BD0"/>
    <w:rsid w:val="00B14AFB"/>
    <w:rsid w:val="00B22D34"/>
    <w:rsid w:val="00B249B6"/>
    <w:rsid w:val="00BA08E4"/>
    <w:rsid w:val="00BB0E60"/>
    <w:rsid w:val="00C62F71"/>
    <w:rsid w:val="00C85F4B"/>
    <w:rsid w:val="00CD0357"/>
    <w:rsid w:val="00DB432D"/>
    <w:rsid w:val="00DC0FE1"/>
    <w:rsid w:val="00DF3F0C"/>
    <w:rsid w:val="00E15039"/>
    <w:rsid w:val="00E252A7"/>
    <w:rsid w:val="00E33624"/>
    <w:rsid w:val="00EB5978"/>
    <w:rsid w:val="00ED0EFE"/>
    <w:rsid w:val="00F044F3"/>
    <w:rsid w:val="00F47D1E"/>
    <w:rsid w:val="00F925C4"/>
    <w:rsid w:val="00FA7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B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5BD0"/>
  </w:style>
  <w:style w:type="paragraph" w:styleId="a5">
    <w:name w:val="footer"/>
    <w:basedOn w:val="a"/>
    <w:link w:val="a6"/>
    <w:uiPriority w:val="99"/>
    <w:unhideWhenUsed/>
    <w:rsid w:val="00AC5B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5BD0"/>
  </w:style>
  <w:style w:type="paragraph" w:styleId="a7">
    <w:name w:val="List Paragraph"/>
    <w:basedOn w:val="a"/>
    <w:uiPriority w:val="34"/>
    <w:qFormat/>
    <w:rsid w:val="006A4376"/>
    <w:pPr>
      <w:ind w:left="720"/>
      <w:contextualSpacing/>
    </w:pPr>
  </w:style>
  <w:style w:type="paragraph" w:styleId="a8">
    <w:name w:val="Balloon Text"/>
    <w:basedOn w:val="a"/>
    <w:link w:val="a9"/>
    <w:uiPriority w:val="99"/>
    <w:semiHidden/>
    <w:unhideWhenUsed/>
    <w:rsid w:val="009941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412E"/>
    <w:rPr>
      <w:rFonts w:ascii="Tahoma" w:hAnsi="Tahoma" w:cs="Tahoma"/>
      <w:sz w:val="16"/>
      <w:szCs w:val="16"/>
    </w:rPr>
  </w:style>
  <w:style w:type="paragraph" w:styleId="aa">
    <w:name w:val="Title"/>
    <w:basedOn w:val="a"/>
    <w:next w:val="a"/>
    <w:link w:val="ab"/>
    <w:uiPriority w:val="10"/>
    <w:qFormat/>
    <w:rsid w:val="00882B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882BE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B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5BD0"/>
  </w:style>
  <w:style w:type="paragraph" w:styleId="a5">
    <w:name w:val="footer"/>
    <w:basedOn w:val="a"/>
    <w:link w:val="a6"/>
    <w:uiPriority w:val="99"/>
    <w:unhideWhenUsed/>
    <w:rsid w:val="00AC5B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5BD0"/>
  </w:style>
  <w:style w:type="paragraph" w:styleId="a7">
    <w:name w:val="List Paragraph"/>
    <w:basedOn w:val="a"/>
    <w:uiPriority w:val="34"/>
    <w:qFormat/>
    <w:rsid w:val="006A4376"/>
    <w:pPr>
      <w:ind w:left="720"/>
      <w:contextualSpacing/>
    </w:pPr>
  </w:style>
  <w:style w:type="paragraph" w:styleId="a8">
    <w:name w:val="Balloon Text"/>
    <w:basedOn w:val="a"/>
    <w:link w:val="a9"/>
    <w:uiPriority w:val="99"/>
    <w:semiHidden/>
    <w:unhideWhenUsed/>
    <w:rsid w:val="009941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412E"/>
    <w:rPr>
      <w:rFonts w:ascii="Tahoma" w:hAnsi="Tahoma" w:cs="Tahoma"/>
      <w:sz w:val="16"/>
      <w:szCs w:val="16"/>
    </w:rPr>
  </w:style>
  <w:style w:type="paragraph" w:styleId="aa">
    <w:name w:val="Title"/>
    <w:basedOn w:val="a"/>
    <w:next w:val="a"/>
    <w:link w:val="ab"/>
    <w:uiPriority w:val="10"/>
    <w:qFormat/>
    <w:rsid w:val="00882B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882BE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anova@rossvyaz.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2904</Words>
  <Characters>16558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Овсянникова Елена Анатольевна</dc:creator>
  <cp:lastModifiedBy>Овсянникова Елена Анатольевна</cp:lastModifiedBy>
  <cp:revision>6</cp:revision>
  <cp:lastPrinted>2020-07-16T09:14:00Z</cp:lastPrinted>
  <dcterms:created xsi:type="dcterms:W3CDTF">2021-01-12T07:42:00Z</dcterms:created>
  <dcterms:modified xsi:type="dcterms:W3CDTF">2021-01-13T05:59:00Z</dcterms:modified>
</cp:coreProperties>
</file>