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60" w:rsidRDefault="008E7160" w:rsidP="00651888">
      <w:pPr>
        <w:ind w:firstLine="709"/>
        <w:jc w:val="both"/>
        <w:rPr>
          <w:lang w:val="ru-RU"/>
        </w:rPr>
      </w:pPr>
      <w:r w:rsidRPr="000B350A">
        <w:rPr>
          <w:b/>
          <w:u w:val="single"/>
          <w:lang w:val="ru-RU"/>
        </w:rPr>
        <w:t>Вопрос:</w:t>
      </w:r>
    </w:p>
    <w:p w:rsidR="00651888" w:rsidRDefault="00651888" w:rsidP="00651888">
      <w:pPr>
        <w:ind w:firstLine="709"/>
        <w:jc w:val="both"/>
        <w:rPr>
          <w:lang w:val="ru-RU"/>
        </w:rPr>
      </w:pPr>
      <w:r>
        <w:rPr>
          <w:lang w:val="ru-RU"/>
        </w:rPr>
        <w:t xml:space="preserve">1. В тексте государственного контракта, в том числе, но не ограничиваясь, в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1.1, 2.4, 4.2.5, 5.2, 5.9, 16.1, присутствует формулировка «оказание услуг по передаче неисключительных прав». Обращаем внимание, что существует возмездное оказание услуг (Глава 39 ГК РФ), а также существует лицензионный договор (предоставление права пользования результатом интеллектуальной деятельности), определение которого дано в ст. 1235 ГК РФ. Законодательство Российской Федерации не содержит понятия «услуг по передаче неисключительных прав» в силу разной правовой природы услуг и предоставления прав (лицензия).</w:t>
      </w:r>
    </w:p>
    <w:p w:rsidR="00651888" w:rsidRDefault="00651888" w:rsidP="00651888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Просим разъяснить, что конкретно имеется ввиду в проекте государственного контракта при проведении </w:t>
      </w:r>
      <w:r w:rsidRPr="008D12CA">
        <w:rPr>
          <w:lang w:val="ru-RU"/>
        </w:rPr>
        <w:t>электронного аукциона от 21.11.2020 №0173100007520000032</w:t>
      </w:r>
      <w:r>
        <w:rPr>
          <w:lang w:val="ru-RU"/>
        </w:rPr>
        <w:t xml:space="preserve"> (исполнение государственного контракта</w:t>
      </w:r>
      <w:r w:rsidRPr="00F270A6">
        <w:rPr>
          <w:lang w:val="ru-RU"/>
        </w:rPr>
        <w:t xml:space="preserve"> на 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Pr="00F270A6">
        <w:rPr>
          <w:lang w:val="ru-RU"/>
        </w:rPr>
        <w:t>ГосТех</w:t>
      </w:r>
      <w:proofErr w:type="spellEnd"/>
      <w:r w:rsidRPr="00F270A6">
        <w:rPr>
          <w:lang w:val="ru-RU"/>
        </w:rPr>
        <w:t>»</w:t>
      </w:r>
      <w:r>
        <w:rPr>
          <w:lang w:val="ru-RU"/>
        </w:rPr>
        <w:t xml:space="preserve">)? </w:t>
      </w:r>
    </w:p>
    <w:p w:rsidR="00651888" w:rsidRDefault="00651888" w:rsidP="00651888">
      <w:pPr>
        <w:ind w:firstLine="709"/>
        <w:jc w:val="both"/>
        <w:rPr>
          <w:lang w:val="ru-RU"/>
        </w:rPr>
      </w:pPr>
      <w:r>
        <w:rPr>
          <w:lang w:val="ru-RU"/>
        </w:rPr>
        <w:t>Является ли «оказание услуг по передаче неисключительных прав» возмездным оказанием услуг или речь идёт о предоставлении лицензии?</w:t>
      </w:r>
    </w:p>
    <w:p w:rsidR="00651888" w:rsidRDefault="00651888" w:rsidP="00651888">
      <w:pPr>
        <w:ind w:firstLine="709"/>
        <w:jc w:val="both"/>
        <w:rPr>
          <w:lang w:val="ru-RU"/>
        </w:rPr>
      </w:pPr>
      <w:r>
        <w:rPr>
          <w:lang w:val="ru-RU"/>
        </w:rPr>
        <w:t xml:space="preserve">Должен ли при исполнении указанного выше государственного контракта при формулировке в предмете «оказание услуг по передаче неисключительных прав» уплачиваться налог на добавленную стоимость в бюджет Российской Федерации или может применяться льгота, предусмотренная </w:t>
      </w:r>
      <w:proofErr w:type="spellStart"/>
      <w:r>
        <w:rPr>
          <w:lang w:val="ru-RU"/>
        </w:rPr>
        <w:t>пп</w:t>
      </w:r>
      <w:proofErr w:type="spellEnd"/>
      <w:r>
        <w:rPr>
          <w:lang w:val="ru-RU"/>
        </w:rPr>
        <w:t>. 14 п. 2 ст. 149 НК РФ?</w:t>
      </w:r>
    </w:p>
    <w:p w:rsidR="00651888" w:rsidRDefault="00651888" w:rsidP="00651888">
      <w:pPr>
        <w:ind w:firstLine="709"/>
        <w:jc w:val="both"/>
        <w:rPr>
          <w:lang w:val="ru-RU"/>
        </w:rPr>
      </w:pPr>
      <w:r>
        <w:rPr>
          <w:lang w:val="ru-RU"/>
        </w:rPr>
        <w:t xml:space="preserve">2. Пунктами 5.2.5.1, 5.2.5.2, 5.2.5.3 государственного контракта предусматривается возврат (в том числе, но не ограничиваясь, частичный) суммы обеспечительного платежа по государственному контракту. Однако, указанные пункты, равно как и ст. 96 ФЗ </w:t>
      </w:r>
      <w:r w:rsidRPr="00AF53C7">
        <w:rPr>
          <w:lang w:val="ru-RU"/>
        </w:rPr>
        <w:t xml:space="preserve">от 05.04.2013 N 44-ФЗ </w:t>
      </w:r>
      <w:r>
        <w:rPr>
          <w:lang w:val="ru-RU"/>
        </w:rPr>
        <w:t>«</w:t>
      </w:r>
      <w:r w:rsidRPr="00AF53C7">
        <w:rPr>
          <w:lang w:val="ru-RU"/>
        </w:rPr>
        <w:t>О контрактной системе в сфере закупок товаров, работ, услуг для обеспечения госуда</w:t>
      </w:r>
      <w:r>
        <w:rPr>
          <w:lang w:val="ru-RU"/>
        </w:rPr>
        <w:t xml:space="preserve">рственных и муниципальных нужд» не содержат положений, разъясняющих порядок получения такого возврата, а сами формулировки могут быть объектом разного юридического толкования. </w:t>
      </w:r>
    </w:p>
    <w:p w:rsidR="00CB664C" w:rsidRDefault="00651888" w:rsidP="00CB664C">
      <w:pPr>
        <w:ind w:firstLine="709"/>
        <w:jc w:val="both"/>
        <w:rPr>
          <w:lang w:val="ru-RU"/>
        </w:rPr>
      </w:pPr>
      <w:r>
        <w:rPr>
          <w:lang w:val="ru-RU"/>
        </w:rPr>
        <w:t>Просьба подтвердить, что сумма обеспечительного платежа по условиям вышеуказанного государственного контракта подлежит уменьшению и возврату пропорционально цене каждого выполненного этапа государственного контракта относительно общей цены государственного контракта.</w:t>
      </w:r>
    </w:p>
    <w:p w:rsidR="00651888" w:rsidRDefault="00651888" w:rsidP="00651888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Просьба также в </w:t>
      </w:r>
      <w:r w:rsidR="008F11F0">
        <w:rPr>
          <w:lang w:val="ru-RU"/>
        </w:rPr>
        <w:t>разъяснении</w:t>
      </w:r>
      <w:r>
        <w:rPr>
          <w:lang w:val="ru-RU"/>
        </w:rPr>
        <w:t xml:space="preserve"> указать, как именно производится уменьшение и возврат обеспечительного платежа, какой механизм и действия сторон государственного контракта при уменьшении и возврате обеспечительного платежа (части обеспечительного платежа)?</w:t>
      </w:r>
    </w:p>
    <w:p w:rsidR="007468F7" w:rsidRDefault="00075F14">
      <w:pPr>
        <w:rPr>
          <w:lang w:val="ru-RU"/>
        </w:rPr>
      </w:pPr>
    </w:p>
    <w:p w:rsidR="008E7160" w:rsidRDefault="008E7160" w:rsidP="008E7160">
      <w:pPr>
        <w:ind w:firstLine="709"/>
        <w:jc w:val="both"/>
        <w:rPr>
          <w:b/>
          <w:u w:val="single"/>
          <w:lang w:val="ru-RU"/>
        </w:rPr>
      </w:pPr>
      <w:r w:rsidRPr="000B350A">
        <w:rPr>
          <w:b/>
          <w:u w:val="single"/>
          <w:lang w:val="ru-RU"/>
        </w:rPr>
        <w:t>Ответ:</w:t>
      </w:r>
    </w:p>
    <w:p w:rsidR="008E7160" w:rsidRDefault="008E7160" w:rsidP="008E7160">
      <w:pPr>
        <w:ind w:firstLine="709"/>
        <w:jc w:val="both"/>
        <w:rPr>
          <w:lang w:val="ru-RU"/>
        </w:rPr>
      </w:pPr>
      <w:r w:rsidRPr="001279B0">
        <w:rPr>
          <w:lang w:val="ru-RU"/>
        </w:rPr>
        <w:t xml:space="preserve">1. </w:t>
      </w:r>
      <w:r>
        <w:rPr>
          <w:lang w:val="ru-RU"/>
        </w:rPr>
        <w:t xml:space="preserve">В соответствии с пунктом 7.2.1 технического задания </w:t>
      </w:r>
      <w:r w:rsidRPr="008E7160">
        <w:rPr>
          <w:lang w:val="ru-RU"/>
        </w:rPr>
        <w:t>на 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Pr="008E7160">
        <w:rPr>
          <w:lang w:val="ru-RU"/>
        </w:rPr>
        <w:t>ГосТех</w:t>
      </w:r>
      <w:proofErr w:type="spellEnd"/>
      <w:r w:rsidRPr="008E7160">
        <w:rPr>
          <w:lang w:val="ru-RU"/>
        </w:rPr>
        <w:t>»</w:t>
      </w:r>
      <w:r w:rsidR="008677B8">
        <w:rPr>
          <w:lang w:val="ru-RU"/>
        </w:rPr>
        <w:t xml:space="preserve"> и пункта </w:t>
      </w:r>
      <w:r w:rsidR="008677B8" w:rsidRPr="008677B8">
        <w:rPr>
          <w:lang w:val="ru-RU"/>
        </w:rPr>
        <w:t>15.5 проекта государственного контракта</w:t>
      </w:r>
      <w:r>
        <w:rPr>
          <w:lang w:val="ru-RU"/>
        </w:rPr>
        <w:t xml:space="preserve"> исполнитель по </w:t>
      </w:r>
      <w:r w:rsidR="008677B8">
        <w:rPr>
          <w:lang w:val="ru-RU"/>
        </w:rPr>
        <w:t xml:space="preserve">государственному </w:t>
      </w:r>
      <w:r>
        <w:rPr>
          <w:lang w:val="ru-RU"/>
        </w:rPr>
        <w:t xml:space="preserve">контракту обязуется передать заказчику неисключительные права на программное обеспечение </w:t>
      </w:r>
      <w:r w:rsidR="008677B8">
        <w:rPr>
          <w:lang w:val="ru-RU"/>
        </w:rPr>
        <w:t xml:space="preserve">платформы в соответствии с требованиями технического задания и </w:t>
      </w:r>
      <w:r w:rsidR="008677B8" w:rsidRPr="008677B8">
        <w:rPr>
          <w:lang w:val="ru-RU"/>
        </w:rPr>
        <w:t>лицензионн</w:t>
      </w:r>
      <w:r w:rsidR="008677B8">
        <w:rPr>
          <w:lang w:val="ru-RU"/>
        </w:rPr>
        <w:t>ого</w:t>
      </w:r>
      <w:r w:rsidR="008677B8" w:rsidRPr="008677B8">
        <w:rPr>
          <w:lang w:val="ru-RU"/>
        </w:rPr>
        <w:t xml:space="preserve"> договор</w:t>
      </w:r>
      <w:r w:rsidR="008677B8">
        <w:rPr>
          <w:lang w:val="ru-RU"/>
        </w:rPr>
        <w:t>а</w:t>
      </w:r>
      <w:r w:rsidR="008677B8" w:rsidRPr="008677B8">
        <w:rPr>
          <w:lang w:val="ru-RU"/>
        </w:rPr>
        <w:t xml:space="preserve"> на передачу неисключительных прав (лицензии) (</w:t>
      </w:r>
      <w:r w:rsidR="008677B8">
        <w:rPr>
          <w:lang w:val="ru-RU"/>
        </w:rPr>
        <w:t>п</w:t>
      </w:r>
      <w:r w:rsidR="008677B8" w:rsidRPr="008677B8">
        <w:rPr>
          <w:lang w:val="ru-RU"/>
        </w:rPr>
        <w:t xml:space="preserve">риложение № 5 к </w:t>
      </w:r>
      <w:r w:rsidR="008677B8">
        <w:rPr>
          <w:lang w:val="ru-RU"/>
        </w:rPr>
        <w:t>государственному к</w:t>
      </w:r>
      <w:r w:rsidR="008677B8" w:rsidRPr="008677B8">
        <w:rPr>
          <w:lang w:val="ru-RU"/>
        </w:rPr>
        <w:t>онтракту)</w:t>
      </w:r>
      <w:r w:rsidR="008677B8">
        <w:rPr>
          <w:lang w:val="ru-RU"/>
        </w:rPr>
        <w:t>.</w:t>
      </w:r>
    </w:p>
    <w:p w:rsidR="008677B8" w:rsidRDefault="008677B8" w:rsidP="008E7160">
      <w:pPr>
        <w:ind w:firstLine="709"/>
        <w:jc w:val="both"/>
        <w:rPr>
          <w:lang w:val="ru-RU"/>
        </w:rPr>
      </w:pPr>
      <w:r>
        <w:rPr>
          <w:lang w:val="ru-RU"/>
        </w:rPr>
        <w:t>Согласно пункту 2.2 проекта государственного контракта ц</w:t>
      </w:r>
      <w:r w:rsidRPr="008677B8">
        <w:rPr>
          <w:lang w:val="ru-RU"/>
        </w:rPr>
        <w:t xml:space="preserve">ена </w:t>
      </w:r>
      <w:r>
        <w:rPr>
          <w:lang w:val="ru-RU"/>
        </w:rPr>
        <w:t xml:space="preserve">государственного контракта </w:t>
      </w:r>
      <w:r w:rsidRPr="008677B8">
        <w:rPr>
          <w:lang w:val="ru-RU"/>
        </w:rPr>
        <w:t xml:space="preserve">включает в себя уплату налогов, сборов, других обязательных платежей и всех расходов </w:t>
      </w:r>
      <w:r>
        <w:rPr>
          <w:lang w:val="ru-RU"/>
        </w:rPr>
        <w:t>и</w:t>
      </w:r>
      <w:r w:rsidRPr="008677B8">
        <w:rPr>
          <w:lang w:val="ru-RU"/>
        </w:rPr>
        <w:t xml:space="preserve">сполнителя, связанных с исполнением </w:t>
      </w:r>
      <w:r>
        <w:rPr>
          <w:lang w:val="ru-RU"/>
        </w:rPr>
        <w:t>государственного контракта.</w:t>
      </w:r>
    </w:p>
    <w:p w:rsidR="008677B8" w:rsidRDefault="008677B8" w:rsidP="008E7160">
      <w:pPr>
        <w:ind w:firstLine="709"/>
        <w:jc w:val="both"/>
        <w:rPr>
          <w:lang w:val="ru-RU"/>
        </w:rPr>
      </w:pPr>
      <w:r>
        <w:rPr>
          <w:lang w:val="ru-RU"/>
        </w:rPr>
        <w:t>При этом расчет и уплата налога на добавленную стоимость осуществляется исполнителем самостоятельно в соответствии с действующим законодательством Российской Федерации о налогах и сборах.</w:t>
      </w:r>
    </w:p>
    <w:p w:rsidR="008677B8" w:rsidRDefault="008677B8" w:rsidP="008E7160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Обращаем внимание, что заказчик не уполномочен на представление разъяснений </w:t>
      </w:r>
      <w:r w:rsidR="0046011D">
        <w:rPr>
          <w:lang w:val="ru-RU"/>
        </w:rPr>
        <w:t>положений Налогового кодекса</w:t>
      </w:r>
      <w:r>
        <w:rPr>
          <w:lang w:val="ru-RU"/>
        </w:rPr>
        <w:t xml:space="preserve"> </w:t>
      </w:r>
      <w:r w:rsidR="0046011D">
        <w:rPr>
          <w:lang w:val="ru-RU"/>
        </w:rPr>
        <w:t>Российской Федерации.</w:t>
      </w:r>
    </w:p>
    <w:p w:rsidR="00D4030C" w:rsidRDefault="008E7160" w:rsidP="008E7160">
      <w:pPr>
        <w:ind w:firstLine="709"/>
        <w:jc w:val="both"/>
        <w:rPr>
          <w:lang w:val="ru-RU"/>
        </w:rPr>
      </w:pPr>
      <w:r w:rsidRPr="001279B0">
        <w:rPr>
          <w:lang w:val="ru-RU"/>
        </w:rPr>
        <w:t xml:space="preserve">2. </w:t>
      </w:r>
      <w:r w:rsidR="00D4030C">
        <w:rPr>
          <w:lang w:val="ru-RU"/>
        </w:rPr>
        <w:t>П</w:t>
      </w:r>
      <w:r w:rsidR="00D4030C" w:rsidRPr="00D4030C">
        <w:rPr>
          <w:lang w:val="ru-RU"/>
        </w:rPr>
        <w:t xml:space="preserve">орядок и случаи изменения размера обеспечения исполнения государственного контракта </w:t>
      </w:r>
      <w:r w:rsidR="00D4030C">
        <w:rPr>
          <w:lang w:val="ru-RU"/>
        </w:rPr>
        <w:t xml:space="preserve">регламентированы положениями частей 7, 7.1, 7.2, 7.3 </w:t>
      </w:r>
      <w:r w:rsidR="00075F14">
        <w:rPr>
          <w:lang w:val="ru-RU"/>
        </w:rPr>
        <w:t xml:space="preserve">статьи 96 </w:t>
      </w:r>
      <w:r w:rsidR="00D4030C">
        <w:rPr>
          <w:lang w:val="ru-RU"/>
        </w:rPr>
        <w:t xml:space="preserve">Федерального закона </w:t>
      </w:r>
      <w:r w:rsidR="00D4030C" w:rsidRPr="0046011D">
        <w:rPr>
          <w:lang w:val="ru-RU"/>
        </w:rPr>
        <w:t xml:space="preserve">от </w:t>
      </w:r>
      <w:bookmarkStart w:id="0" w:name="_GoBack"/>
      <w:bookmarkEnd w:id="0"/>
      <w:r w:rsidR="00D4030C" w:rsidRPr="0046011D">
        <w:rPr>
          <w:lang w:val="ru-RU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D4030C">
        <w:rPr>
          <w:lang w:val="ru-RU"/>
        </w:rPr>
        <w:t xml:space="preserve"> (далее – Закон о контрактной системе).</w:t>
      </w:r>
    </w:p>
    <w:p w:rsidR="0046011D" w:rsidRDefault="00D4030C" w:rsidP="008E7160">
      <w:pPr>
        <w:ind w:firstLine="709"/>
        <w:jc w:val="both"/>
        <w:rPr>
          <w:lang w:val="ru-RU"/>
        </w:rPr>
      </w:pPr>
      <w:r>
        <w:rPr>
          <w:lang w:val="ru-RU"/>
        </w:rPr>
        <w:t>Также, р</w:t>
      </w:r>
      <w:r w:rsidR="0046011D">
        <w:rPr>
          <w:lang w:val="ru-RU"/>
        </w:rPr>
        <w:t xml:space="preserve">азделом 7 проекта государственного контракта </w:t>
      </w:r>
      <w:r>
        <w:rPr>
          <w:lang w:val="ru-RU"/>
        </w:rPr>
        <w:t xml:space="preserve">документации об аукционе (Часть </w:t>
      </w:r>
      <w:r>
        <w:t>III</w:t>
      </w:r>
      <w:r>
        <w:rPr>
          <w:lang w:val="ru-RU"/>
        </w:rPr>
        <w:t xml:space="preserve">) </w:t>
      </w:r>
      <w:r w:rsidR="0046011D">
        <w:rPr>
          <w:lang w:val="ru-RU"/>
        </w:rPr>
        <w:t>установлены размер, порядок внесения и условия обеспечения исполнения обязательств по контракту, в том числе пунктами 7.5, 7.6, 7.7 указанного раздела установлен порядок и случаи изменения размера обеспечения исполнения государственного контракта.</w:t>
      </w:r>
    </w:p>
    <w:p w:rsidR="00D4030C" w:rsidRDefault="00D4030C" w:rsidP="008E7160">
      <w:pPr>
        <w:ind w:firstLine="709"/>
        <w:jc w:val="both"/>
        <w:rPr>
          <w:lang w:val="ru-RU"/>
        </w:rPr>
      </w:pPr>
      <w:r>
        <w:rPr>
          <w:lang w:val="ru-RU"/>
        </w:rPr>
        <w:t>Таким образом, при исполнении обязательств по контракту, стороны руководствуются требованиями Закона о контрактной системе и положениями государственного контракта.</w:t>
      </w:r>
    </w:p>
    <w:p w:rsidR="0046011D" w:rsidRDefault="00D4030C" w:rsidP="008E7160">
      <w:pPr>
        <w:ind w:firstLine="709"/>
        <w:jc w:val="both"/>
        <w:rPr>
          <w:lang w:val="ru-RU"/>
        </w:rPr>
      </w:pPr>
      <w:r w:rsidRPr="00D4030C">
        <w:rPr>
          <w:lang w:val="ru-RU"/>
        </w:rPr>
        <w:t xml:space="preserve">Обращаем внимание, что заказчик не уполномочен на представление разъяснений положений </w:t>
      </w:r>
      <w:r>
        <w:rPr>
          <w:lang w:val="ru-RU"/>
        </w:rPr>
        <w:t>законодательства Российской Федерации о контрактной системе в сфере закупок</w:t>
      </w:r>
    </w:p>
    <w:p w:rsidR="008E7160" w:rsidRPr="00651888" w:rsidRDefault="008E7160" w:rsidP="001279B0">
      <w:pPr>
        <w:ind w:firstLine="709"/>
        <w:jc w:val="both"/>
        <w:rPr>
          <w:lang w:val="ru-RU"/>
        </w:rPr>
      </w:pPr>
    </w:p>
    <w:sectPr w:rsidR="008E7160" w:rsidRPr="00651888" w:rsidSect="001279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8"/>
    <w:rsid w:val="00026E11"/>
    <w:rsid w:val="00075F14"/>
    <w:rsid w:val="000E4777"/>
    <w:rsid w:val="001279B0"/>
    <w:rsid w:val="001525C5"/>
    <w:rsid w:val="001E2DC9"/>
    <w:rsid w:val="00233433"/>
    <w:rsid w:val="00262A85"/>
    <w:rsid w:val="002B638D"/>
    <w:rsid w:val="00316146"/>
    <w:rsid w:val="00332338"/>
    <w:rsid w:val="0046011D"/>
    <w:rsid w:val="005217FF"/>
    <w:rsid w:val="005D1595"/>
    <w:rsid w:val="00651888"/>
    <w:rsid w:val="00660431"/>
    <w:rsid w:val="00697FD6"/>
    <w:rsid w:val="006A1980"/>
    <w:rsid w:val="00742701"/>
    <w:rsid w:val="008677B8"/>
    <w:rsid w:val="00895DF4"/>
    <w:rsid w:val="008D43BA"/>
    <w:rsid w:val="008E7160"/>
    <w:rsid w:val="008F11F0"/>
    <w:rsid w:val="00A76D2E"/>
    <w:rsid w:val="00B36818"/>
    <w:rsid w:val="00BB531F"/>
    <w:rsid w:val="00CB664C"/>
    <w:rsid w:val="00CE4B77"/>
    <w:rsid w:val="00D0325F"/>
    <w:rsid w:val="00D4030C"/>
    <w:rsid w:val="00D907F3"/>
    <w:rsid w:val="00DB7D9D"/>
    <w:rsid w:val="00E915F0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63B3"/>
  <w15:chartTrackingRefBased/>
  <w15:docId w15:val="{DFB76B69-DA63-4291-9BC0-EEE10EBE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18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2E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2E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a5">
    <w:name w:val="Hyperlink"/>
    <w:basedOn w:val="a0"/>
    <w:uiPriority w:val="99"/>
    <w:unhideWhenUsed/>
    <w:rsid w:val="001525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25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E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Aleksandr</dc:creator>
  <cp:keywords/>
  <dc:description/>
  <cp:lastModifiedBy>Елисеева Татьяна Михайловна</cp:lastModifiedBy>
  <cp:revision>16</cp:revision>
  <dcterms:created xsi:type="dcterms:W3CDTF">2020-12-02T07:22:00Z</dcterms:created>
  <dcterms:modified xsi:type="dcterms:W3CDTF">2020-12-03T15:29:00Z</dcterms:modified>
</cp:coreProperties>
</file>