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61AC" w14:textId="77777777" w:rsidR="0007402E" w:rsidRDefault="0007402E">
      <w:pPr>
        <w:jc w:val="right"/>
        <w:rPr>
          <w:b/>
          <w:bCs/>
        </w:rPr>
      </w:pPr>
    </w:p>
    <w:p w14:paraId="398AD3F5" w14:textId="77777777" w:rsidR="0007402E" w:rsidRDefault="00D81E1E">
      <w:pPr>
        <w:tabs>
          <w:tab w:val="left" w:pos="1065"/>
        </w:tabs>
        <w:rPr>
          <w:b/>
          <w:bCs/>
        </w:rPr>
      </w:pPr>
      <w:r>
        <w:rPr>
          <w:b/>
          <w:bCs/>
          <w:color w:val="FF0000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727"/>
      </w:tblGrid>
      <w:tr w:rsidR="0007402E" w14:paraId="70CDE5B5" w14:textId="77777777">
        <w:trPr>
          <w:trHeight w:val="70"/>
        </w:trPr>
        <w:tc>
          <w:tcPr>
            <w:tcW w:w="9571" w:type="dxa"/>
            <w:gridSpan w:val="2"/>
          </w:tcPr>
          <w:p w14:paraId="1DF23AFE" w14:textId="77777777" w:rsidR="0007402E" w:rsidRDefault="00D8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Разъяснение по закупочной документации конкурса электронной форме среди МСП №32110590564 от 26.08.2021 «Выполнение работ по созданию автоматизированной системы мониторинга нарушений прав субъектов персональных данных в сети «Интернет»»</w:t>
            </w:r>
          </w:p>
        </w:tc>
      </w:tr>
      <w:tr w:rsidR="0007402E" w14:paraId="44F20369" w14:textId="77777777">
        <w:tc>
          <w:tcPr>
            <w:tcW w:w="4785" w:type="dxa"/>
          </w:tcPr>
          <w:p w14:paraId="25F23CE1" w14:textId="77777777" w:rsidR="0007402E" w:rsidRDefault="00D8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Запрос на </w:t>
            </w:r>
            <w:r>
              <w:rPr>
                <w:b/>
                <w:bCs/>
              </w:rPr>
              <w:t>разъяснение</w:t>
            </w:r>
          </w:p>
        </w:tc>
        <w:tc>
          <w:tcPr>
            <w:tcW w:w="4786" w:type="dxa"/>
          </w:tcPr>
          <w:p w14:paraId="59163B69" w14:textId="77777777" w:rsidR="0007402E" w:rsidRDefault="00D81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 на разъяснение</w:t>
            </w:r>
          </w:p>
        </w:tc>
      </w:tr>
      <w:tr w:rsidR="0007402E" w14:paraId="1E27AE88" w14:textId="77777777">
        <w:tc>
          <w:tcPr>
            <w:tcW w:w="4785" w:type="dxa"/>
          </w:tcPr>
          <w:p w14:paraId="1379ABF0" w14:textId="77777777" w:rsidR="0007402E" w:rsidRDefault="00D81E1E">
            <w:pPr>
              <w:spacing w:after="160" w:line="259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Запрос </w:t>
            </w:r>
          </w:p>
          <w:p w14:paraId="3DC5D308" w14:textId="77777777" w:rsidR="0007402E" w:rsidRDefault="00D81E1E">
            <w:r>
              <w:t>Добрый день!</w:t>
            </w:r>
          </w:p>
          <w:p w14:paraId="693DA043" w14:textId="77777777" w:rsidR="0007402E" w:rsidRDefault="00D81E1E">
            <w:r>
              <w:t xml:space="preserve">В закупочной документации (пункт 16, подпункт 3) указано требование к наличию у участника Лицензии ФСТЭК России на осуществление деятельности по разработке и производству средств защиты </w:t>
            </w:r>
            <w:r>
              <w:t>конфиденциальной информации, в составе разработка средств защиты конфиденциальной информации:</w:t>
            </w:r>
          </w:p>
          <w:p w14:paraId="7C3A19AE" w14:textId="77777777" w:rsidR="0007402E" w:rsidRDefault="00D81E1E">
            <w:r>
              <w:t>• программных (программно-технических) средств защиты информации;</w:t>
            </w:r>
          </w:p>
          <w:p w14:paraId="5BF82544" w14:textId="77777777" w:rsidR="0007402E" w:rsidRDefault="00D81E1E">
            <w:r>
              <w:t>• защищенных программных (программно-технических) средств обработки информации.</w:t>
            </w:r>
          </w:p>
          <w:p w14:paraId="59BA81AF" w14:textId="77777777" w:rsidR="0007402E" w:rsidRDefault="00D81E1E">
            <w:r>
              <w:t xml:space="preserve">Согласно ГОСТ Р </w:t>
            </w:r>
            <w:r>
              <w:t>50922-2006 НАЦИОНАЛЬНЫЙ СТАНДАРТ РОССИЙСКОЙ ФЕДЕРАЦИИ. Защита информации. ОСНОВНЫЕ ТЕРМИНЫ И ОПРЕДЕЛЕНИЯ:</w:t>
            </w:r>
          </w:p>
          <w:p w14:paraId="630E0A90" w14:textId="77777777" w:rsidR="0007402E" w:rsidRDefault="00D81E1E">
            <w:r>
              <w:t>средство защиты информации — это техническое, программное, программно-техническое средство, вещество и (или) материал, предназначенные или используемы</w:t>
            </w:r>
            <w:r>
              <w:t>е для защиты информации.</w:t>
            </w:r>
          </w:p>
          <w:p w14:paraId="2CB8170C" w14:textId="77777777" w:rsidR="0007402E" w:rsidRDefault="00D81E1E">
            <w:pPr>
              <w:spacing w:after="160" w:line="259" w:lineRule="auto"/>
              <w:jc w:val="both"/>
            </w:pPr>
            <w:r>
              <w:t xml:space="preserve">В соответствии с пунктом 2.1 Технического задания АС МПДн предназначена для обеспечения мониторинга информационно-коммуникационной сети «Интернет» (далее - сеть «Интернет») в части соблюдения законодательства о персональных данных </w:t>
            </w:r>
            <w:r>
              <w:t>путем мониторинга информационных ресурсов в сети «Интернет». Из всего вышесказанного следует, что целью создания АС МПДн не является защита информации. Прошу исключить требования к наличию лицензии на деятельность по разработке и производству средств защит</w:t>
            </w:r>
            <w:r>
              <w:t>ы конфиденциальной информации, так как выполнение данных работ не требуется.</w:t>
            </w:r>
          </w:p>
        </w:tc>
        <w:tc>
          <w:tcPr>
            <w:tcW w:w="4786" w:type="dxa"/>
          </w:tcPr>
          <w:p w14:paraId="2D58EDF1" w14:textId="77777777" w:rsidR="0007402E" w:rsidRDefault="00D81E1E">
            <w:pPr>
              <w:shd w:val="clear" w:color="auto" w:fill="FFFFFF"/>
              <w:ind w:firstLine="567"/>
              <w:jc w:val="both"/>
            </w:pPr>
            <w:r>
              <w:t>П.4.1.4 Технического задания (Приложение № 1 к Договору) на выполнение работ по созданию автоматизированной системы мониторинга нарушений прав субъектов персональных данных в сети</w:t>
            </w:r>
            <w:r>
              <w:t xml:space="preserve"> «Интернет» (АС МПДн) определено: «</w:t>
            </w:r>
            <w:r>
              <w:rPr>
                <w:rStyle w:val="Hyperlink1"/>
              </w:rPr>
              <w:t xml:space="preserve">Информация, хранящаяся, обрабатываемая и передаваемая по каналам связи и полученная в результате мониторинга информационных ресурсов в сети «Интернет» в АС МПДн является </w:t>
            </w:r>
            <w:r>
              <w:rPr>
                <w:rStyle w:val="Hyperlink1"/>
                <w:b/>
                <w:bCs/>
              </w:rPr>
              <w:t>конфиденциальной</w:t>
            </w:r>
            <w:r>
              <w:rPr>
                <w:rStyle w:val="Hyperlink1"/>
              </w:rPr>
              <w:t xml:space="preserve"> и может содержать </w:t>
            </w:r>
            <w:r>
              <w:rPr>
                <w:rStyle w:val="Hyperlink1"/>
                <w:b/>
                <w:bCs/>
              </w:rPr>
              <w:t>персональные дан</w:t>
            </w:r>
            <w:r>
              <w:rPr>
                <w:rStyle w:val="Hyperlink1"/>
                <w:b/>
                <w:bCs/>
              </w:rPr>
              <w:t>ные</w:t>
            </w:r>
            <w:r>
              <w:rPr>
                <w:rStyle w:val="Hyperlink1"/>
              </w:rPr>
              <w:t>.</w:t>
            </w:r>
            <w:r>
              <w:t>»</w:t>
            </w:r>
          </w:p>
          <w:p w14:paraId="47AD1470" w14:textId="77777777" w:rsidR="0007402E" w:rsidRDefault="00D81E1E">
            <w:pPr>
              <w:shd w:val="clear" w:color="auto" w:fill="FFFFFF"/>
              <w:ind w:firstLine="567"/>
              <w:jc w:val="both"/>
            </w:pPr>
            <w:r>
              <w:t xml:space="preserve">В этой связи, создание </w:t>
            </w:r>
            <w:r>
              <w:rPr>
                <w:rStyle w:val="Hyperlink1"/>
              </w:rPr>
              <w:t>АС МПДн</w:t>
            </w:r>
            <w:r>
              <w:t xml:space="preserve">, включая разработку ее </w:t>
            </w:r>
            <w:r>
              <w:rPr>
                <w:b/>
                <w:bCs/>
              </w:rPr>
              <w:t>СПО</w:t>
            </w:r>
            <w:r>
              <w:t xml:space="preserve">, Исполнитель должен выполнять с учетом требований нормативных правовых актов в области </w:t>
            </w:r>
            <w:r>
              <w:rPr>
                <w:b/>
                <w:bCs/>
              </w:rPr>
              <w:t>защиты информации</w:t>
            </w:r>
            <w:r>
              <w:t>, приведенных в п. 4 раздела 1 Технического задания.</w:t>
            </w:r>
          </w:p>
          <w:p w14:paraId="55F5D704" w14:textId="77777777" w:rsidR="0007402E" w:rsidRDefault="00D81E1E">
            <w:pPr>
              <w:shd w:val="clear" w:color="auto" w:fill="FFFFFF"/>
              <w:ind w:firstLine="567"/>
              <w:jc w:val="both"/>
            </w:pPr>
            <w:r>
              <w:t>По результатам проектирования ПЗИ (</w:t>
            </w:r>
            <w:r>
              <w:t xml:space="preserve">см. п. 6.2 ТЗ) в состав СПО АС МПДн может входить: </w:t>
            </w:r>
          </w:p>
          <w:p w14:paraId="5346957C" w14:textId="77777777" w:rsidR="0007402E" w:rsidRDefault="00D81E1E">
            <w:pPr>
              <w:shd w:val="clear" w:color="auto" w:fill="FFFFFF"/>
              <w:jc w:val="both"/>
            </w:pPr>
            <w:r>
              <w:t>• программные (программно-технические) средства защиты информации;</w:t>
            </w:r>
          </w:p>
          <w:p w14:paraId="55E19880" w14:textId="77777777" w:rsidR="0007402E" w:rsidRDefault="00D81E1E">
            <w:pPr>
              <w:shd w:val="clear" w:color="auto" w:fill="FFFFFF"/>
              <w:jc w:val="both"/>
            </w:pPr>
            <w:r>
              <w:t>• защищенные программные (программно-технические) средства обработки информации.</w:t>
            </w:r>
          </w:p>
          <w:p w14:paraId="4AA45A44" w14:textId="77777777" w:rsidR="0007402E" w:rsidRDefault="00D81E1E">
            <w:pPr>
              <w:shd w:val="clear" w:color="auto" w:fill="FFFFFF"/>
              <w:jc w:val="both"/>
            </w:pPr>
            <w:r>
              <w:t>Способы исполнения обязательств по Договору, Исполнитель</w:t>
            </w:r>
            <w:r>
              <w:t xml:space="preserve"> определяет самостоятельно, при этом должно быть обеспечено соблюдение всех требований Технического задания в соответствии с законодательством о защите информации.</w:t>
            </w:r>
          </w:p>
        </w:tc>
      </w:tr>
    </w:tbl>
    <w:p w14:paraId="735F6A59" w14:textId="77777777" w:rsidR="0007402E" w:rsidRDefault="0007402E"/>
    <w:sectPr w:rsidR="0007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B41A" w14:textId="77777777" w:rsidR="00D81E1E" w:rsidRDefault="00D81E1E" w:rsidP="00D81E1E">
      <w:r>
        <w:separator/>
      </w:r>
    </w:p>
  </w:endnote>
  <w:endnote w:type="continuationSeparator" w:id="0">
    <w:p w14:paraId="47723CD6" w14:textId="77777777" w:rsidR="00D81E1E" w:rsidRDefault="00D81E1E" w:rsidP="00D8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9A0B" w14:textId="77777777" w:rsidR="00D81E1E" w:rsidRDefault="00D81E1E" w:rsidP="00D81E1E">
      <w:r>
        <w:separator/>
      </w:r>
    </w:p>
  </w:footnote>
  <w:footnote w:type="continuationSeparator" w:id="0">
    <w:p w14:paraId="54EBCE70" w14:textId="77777777" w:rsidR="00D81E1E" w:rsidRDefault="00D81E1E" w:rsidP="00D8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8A218CA"/>
    <w:lvl w:ilvl="0" w:tplc="E90870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3C9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2E"/>
    <w:rsid w:val="0007402E"/>
    <w:rsid w:val="00516BF8"/>
    <w:rsid w:val="00D81E1E"/>
    <w:rsid w:val="00F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2E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left="720"/>
    </w:pPr>
  </w:style>
  <w:style w:type="paragraph" w:styleId="a5">
    <w:name w:val="Balloon Text"/>
    <w:basedOn w:val="a"/>
    <w:link w:val="a6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Hyperlink1">
    <w:name w:val="Hyperlink.1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D81E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1E1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81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1E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2021-09-01T07:43:00Z</dcterms:created>
  <dcterms:modified xsi:type="dcterms:W3CDTF">2021-09-01T07:43:00Z</dcterms:modified>
</cp:coreProperties>
</file>