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3" w:type="dxa"/>
        <w:tblInd w:w="-459" w:type="dxa"/>
        <w:tblLook w:val="04A0" w:firstRow="1" w:lastRow="0" w:firstColumn="1" w:lastColumn="0" w:noHBand="0" w:noVBand="1"/>
      </w:tblPr>
      <w:tblGrid>
        <w:gridCol w:w="4985"/>
        <w:gridCol w:w="10848"/>
      </w:tblGrid>
      <w:tr>
        <w:trPr>
          <w:trHeight w:val="282"/>
        </w:trPr>
        <w:tc>
          <w:tcPr>
            <w:tcW w:w="1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Обоснование начальной (максимальной) цены договора</w:t>
            </w:r>
          </w:p>
          <w:p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(цены лота, единицы товара, работы, услуги)</w:t>
            </w:r>
          </w:p>
        </w:tc>
      </w:tr>
      <w:tr>
        <w:trPr>
          <w:trHeight w:val="294"/>
        </w:trPr>
        <w:tc>
          <w:tcPr>
            <w:tcW w:w="1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Изготовление и поставка (передача) мобильных комплексов мониторинга сетей сотовой связи и беспроводного широкополосного доступа</w:t>
            </w:r>
          </w:p>
        </w:tc>
      </w:tr>
      <w:tr>
        <w:trPr>
          <w:trHeight w:val="282"/>
        </w:trPr>
        <w:tc>
          <w:tcPr>
            <w:tcW w:w="1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(указывается предмет договора)</w:t>
            </w:r>
          </w:p>
        </w:tc>
      </w:tr>
      <w:tr>
        <w:trPr>
          <w:trHeight w:val="274"/>
        </w:trPr>
        <w:tc>
          <w:tcPr>
            <w:tcW w:w="1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541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характеристики предмета закупки</w:t>
            </w:r>
          </w:p>
        </w:tc>
        <w:tc>
          <w:tcPr>
            <w:tcW w:w="10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Радиоконтрольное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оборудование мобильного комплекса по своим техническим характеристикам, качеству работы и безопасности эксплуатации должно полностью соответствовать техническим условиям и требованиям, определяемым техническим заданием. Оборудование должно быть новым, не бывшим в употреблении, не прошедшим ремонт, в том числе восстановление, замену составных частей, восстановление потребительских свойств. Метрологические характеристики радиоконтрольного оборудования в составе Комплекса подтверждаются поверкой</w:t>
            </w:r>
          </w:p>
        </w:tc>
      </w:tr>
      <w:tr>
        <w:trPr>
          <w:trHeight w:val="811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Используемый метод определения НМЦ договора, обоснование выбора данного метода </w:t>
            </w:r>
          </w:p>
        </w:tc>
        <w:tc>
          <w:tcPr>
            <w:tcW w:w="10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 сопоставимых рыночных цен (анализ рынка)</w:t>
            </w:r>
          </w:p>
        </w:tc>
      </w:tr>
      <w:tr>
        <w:trPr>
          <w:trHeight w:val="282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НМЦ договора</w:t>
            </w:r>
          </w:p>
        </w:tc>
        <w:tc>
          <w:tcPr>
            <w:tcW w:w="10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Начальная (максимальная) цена договора (лота) (НМЦ) определена в соответствии с утвержденными лимитами финансирования и составляет: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57 129 718,40 руб.</w:t>
            </w:r>
          </w:p>
        </w:tc>
      </w:tr>
      <w:tr>
        <w:trPr>
          <w:trHeight w:val="282"/>
        </w:trPr>
        <w:tc>
          <w:tcPr>
            <w:tcW w:w="1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подготовки обоснования НМЦ договора: 15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.06.2021г.</w:t>
            </w:r>
          </w:p>
        </w:tc>
      </w:tr>
    </w:tbl>
    <w:p>
      <w:pPr>
        <w:autoSpaceDE w:val="0"/>
        <w:autoSpaceDN w:val="0"/>
        <w:adjustRightInd w:val="0"/>
        <w:spacing w:before="80" w:after="80" w:line="240" w:lineRule="auto"/>
        <w:ind w:left="-851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before="80" w:after="8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Расчет начальной (максимальной) цены договора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977"/>
        <w:gridCol w:w="2693"/>
        <w:gridCol w:w="3118"/>
      </w:tblGrid>
      <w:tr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Предложения контрагентов по договору (руб.)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НМЦ, руб.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редняя арифметическая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НДС (20%)</w:t>
            </w:r>
          </w:p>
        </w:tc>
      </w:tr>
      <w:tr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КП №3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и поставка (передача) мобильных комплексов мониторинга сетей сотовой связи и беспроводного широкополосного доступа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59 400 000,00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67 560 000,00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64 000 000,00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63 653 333,33</w:t>
            </w:r>
          </w:p>
        </w:tc>
      </w:tr>
    </w:tbl>
    <w:p>
      <w:pPr>
        <w:autoSpaceDE w:val="0"/>
        <w:autoSpaceDN w:val="0"/>
        <w:adjustRightInd w:val="0"/>
        <w:spacing w:before="80" w:after="80" w:line="240" w:lineRule="auto"/>
        <w:ind w:left="-851"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before="80" w:after="80" w:line="240" w:lineRule="auto"/>
        <w:ind w:left="-567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утвержденными лимитами финансирования НМЦ договора (цены лота, единицы товара, работы, услуги) устанавливается: </w:t>
      </w:r>
      <w:r>
        <w:rPr>
          <w:rFonts w:ascii="Times New Roman" w:hAnsi="Times New Roman"/>
          <w:b/>
          <w:sz w:val="28"/>
          <w:szCs w:val="28"/>
          <w:lang w:eastAsia="ru-RU"/>
        </w:rPr>
        <w:t>57 129 718,40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рублей, в том числе НДС 20%.</w:t>
      </w:r>
    </w:p>
    <w:sectPr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Карбивник Анна Александровна</dc:creator>
  <cp:lastModifiedBy>Куликов Алексей Владимирович</cp:lastModifiedBy>
  <cp:revision>28</cp:revision>
  <dcterms:created xsi:type="dcterms:W3CDTF">2021-06-04T08:51:00Z</dcterms:created>
  <dcterms:modified xsi:type="dcterms:W3CDTF">2021-06-16T13:12:00Z</dcterms:modified>
</cp:coreProperties>
</file>