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917A" w14:textId="4D0ABE44" w:rsidR="008D5A51" w:rsidRPr="00E67B7F" w:rsidRDefault="005A7C4F" w:rsidP="008D5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Разъяснение № 3</w:t>
      </w:r>
    </w:p>
    <w:p w14:paraId="75324E82" w14:textId="77777777" w:rsidR="00AA5DDA" w:rsidRDefault="008D5A51" w:rsidP="00AA5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7F">
        <w:rPr>
          <w:rFonts w:ascii="Times New Roman" w:hAnsi="Times New Roman" w:cs="Times New Roman"/>
          <w:b/>
          <w:sz w:val="28"/>
          <w:szCs w:val="28"/>
        </w:rPr>
        <w:t xml:space="preserve">положений документации о проведении конкурса в электронной форме по определению подрядчика на выполнение работ </w:t>
      </w:r>
      <w:r w:rsidR="00AA5DDA" w:rsidRPr="00AA5DDA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созданию модуля мониторинга и анализа </w:t>
      </w:r>
      <w:proofErr w:type="spellStart"/>
      <w:r w:rsidR="00AA5DDA" w:rsidRPr="00AA5DDA">
        <w:rPr>
          <w:rFonts w:ascii="Times New Roman" w:hAnsi="Times New Roman" w:cs="Times New Roman"/>
          <w:b/>
          <w:sz w:val="28"/>
          <w:szCs w:val="28"/>
        </w:rPr>
        <w:t>криптовалютных</w:t>
      </w:r>
      <w:proofErr w:type="spellEnd"/>
      <w:r w:rsidR="00AA5DDA" w:rsidRPr="00AA5DDA">
        <w:rPr>
          <w:rFonts w:ascii="Times New Roman" w:hAnsi="Times New Roman" w:cs="Times New Roman"/>
          <w:b/>
          <w:sz w:val="28"/>
          <w:szCs w:val="28"/>
        </w:rPr>
        <w:t xml:space="preserve"> транзакций с использованием </w:t>
      </w:r>
      <w:proofErr w:type="spellStart"/>
      <w:r w:rsidR="00AA5DDA" w:rsidRPr="00AA5DDA">
        <w:rPr>
          <w:rFonts w:ascii="Times New Roman" w:hAnsi="Times New Roman" w:cs="Times New Roman"/>
          <w:b/>
          <w:sz w:val="28"/>
          <w:szCs w:val="28"/>
        </w:rPr>
        <w:t>биткоина</w:t>
      </w:r>
      <w:proofErr w:type="spellEnd"/>
      <w:r w:rsidR="00AA5DDA" w:rsidRPr="00E67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B20A2" w14:textId="25FAB9FA" w:rsidR="008D5A51" w:rsidRPr="008D5A51" w:rsidRDefault="008D5A51" w:rsidP="00AA5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7F">
        <w:rPr>
          <w:rFonts w:ascii="Times New Roman" w:hAnsi="Times New Roman" w:cs="Times New Roman"/>
          <w:b/>
          <w:sz w:val="28"/>
          <w:szCs w:val="28"/>
        </w:rPr>
        <w:t>(Извещение №</w:t>
      </w:r>
      <w:r w:rsidRPr="008D5A51">
        <w:rPr>
          <w:rFonts w:ascii="Tahoma" w:hAnsi="Tahoma" w:cs="Tahoma"/>
          <w:sz w:val="21"/>
          <w:szCs w:val="21"/>
        </w:rPr>
        <w:t xml:space="preserve"> </w:t>
      </w:r>
      <w:r w:rsidRPr="008D5A51">
        <w:rPr>
          <w:rFonts w:ascii="Times New Roman" w:hAnsi="Times New Roman" w:cs="Times New Roman"/>
          <w:b/>
          <w:sz w:val="28"/>
          <w:szCs w:val="28"/>
        </w:rPr>
        <w:t>0173100011221000015)</w:t>
      </w:r>
    </w:p>
    <w:p w14:paraId="1EFF9037" w14:textId="12E6395A" w:rsidR="008D5A51" w:rsidRDefault="005A7C4F" w:rsidP="008D5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1406440</w:t>
      </w:r>
    </w:p>
    <w:p w14:paraId="387903AF" w14:textId="77777777" w:rsidR="00A57D2A" w:rsidRPr="00A57D2A" w:rsidRDefault="00A57D2A" w:rsidP="00A5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D2A">
        <w:rPr>
          <w:rFonts w:ascii="Times New Roman" w:hAnsi="Times New Roman" w:cs="Times New Roman"/>
          <w:b/>
          <w:sz w:val="28"/>
          <w:szCs w:val="28"/>
        </w:rPr>
        <w:t xml:space="preserve">Вопросы к разделу 5.2.2.1 пункт "М" документа "Технические требования": </w:t>
      </w:r>
    </w:p>
    <w:p w14:paraId="158F1A3B" w14:textId="268B76B6" w:rsidR="00A57D2A" w:rsidRDefault="00A57D2A" w:rsidP="005E72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D2A">
        <w:rPr>
          <w:rFonts w:ascii="Times New Roman" w:hAnsi="Times New Roman" w:cs="Times New Roman"/>
          <w:b/>
          <w:sz w:val="28"/>
          <w:szCs w:val="28"/>
        </w:rPr>
        <w:t xml:space="preserve">Какая сущность понимается под термином "владелец"? Это электронный адрес/кошелек в сети </w:t>
      </w:r>
      <w:proofErr w:type="spellStart"/>
      <w:r w:rsidRPr="00A57D2A">
        <w:rPr>
          <w:rFonts w:ascii="Times New Roman" w:hAnsi="Times New Roman" w:cs="Times New Roman"/>
          <w:b/>
          <w:sz w:val="28"/>
          <w:szCs w:val="28"/>
        </w:rPr>
        <w:t>блокчейн</w:t>
      </w:r>
      <w:proofErr w:type="spellEnd"/>
      <w:r w:rsidRPr="00A57D2A">
        <w:rPr>
          <w:rFonts w:ascii="Times New Roman" w:hAnsi="Times New Roman" w:cs="Times New Roman"/>
          <w:b/>
          <w:sz w:val="28"/>
          <w:szCs w:val="28"/>
        </w:rPr>
        <w:t xml:space="preserve"> или реальное физическое или юридическое лицо? Если физическое или юридическое лицо, то каким образом осуществляется ассоциация этого лица с </w:t>
      </w:r>
      <w:proofErr w:type="spellStart"/>
      <w:r w:rsidRPr="00A57D2A">
        <w:rPr>
          <w:rFonts w:ascii="Times New Roman" w:hAnsi="Times New Roman" w:cs="Times New Roman"/>
          <w:b/>
          <w:sz w:val="28"/>
          <w:szCs w:val="28"/>
        </w:rPr>
        <w:t>биткойн</w:t>
      </w:r>
      <w:proofErr w:type="spellEnd"/>
      <w:r w:rsidRPr="00A57D2A">
        <w:rPr>
          <w:rFonts w:ascii="Times New Roman" w:hAnsi="Times New Roman" w:cs="Times New Roman"/>
          <w:b/>
          <w:sz w:val="28"/>
          <w:szCs w:val="28"/>
        </w:rPr>
        <w:t>-адресами?</w:t>
      </w:r>
    </w:p>
    <w:p w14:paraId="20180BEA" w14:textId="77777777" w:rsidR="00A57D2A" w:rsidRPr="00A57D2A" w:rsidRDefault="00A57D2A" w:rsidP="00A57D2A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14:paraId="40D42B3C" w14:textId="5591F8A2" w:rsidR="00A57D2A" w:rsidRPr="008B05AF" w:rsidRDefault="00A57D2A" w:rsidP="008B05AF">
      <w:pPr>
        <w:jc w:val="both"/>
        <w:rPr>
          <w:rFonts w:ascii="Times New Roman" w:hAnsi="Times New Roman" w:cs="Times New Roman"/>
          <w:sz w:val="28"/>
          <w:szCs w:val="28"/>
        </w:rPr>
      </w:pPr>
      <w:r w:rsidRPr="00A57D2A">
        <w:rPr>
          <w:rFonts w:ascii="Times New Roman" w:hAnsi="Times New Roman" w:cs="Times New Roman"/>
          <w:sz w:val="28"/>
          <w:szCs w:val="28"/>
        </w:rPr>
        <w:t>Разъяснения</w:t>
      </w:r>
      <w:r w:rsidRPr="008B05AF">
        <w:rPr>
          <w:rFonts w:ascii="Times New Roman" w:hAnsi="Times New Roman" w:cs="Times New Roman"/>
          <w:sz w:val="28"/>
          <w:szCs w:val="28"/>
        </w:rPr>
        <w:t xml:space="preserve">: </w:t>
      </w:r>
      <w:r w:rsidR="008B05AF" w:rsidRPr="008B05AF">
        <w:rPr>
          <w:rFonts w:ascii="Times New Roman" w:hAnsi="Times New Roman" w:cs="Times New Roman"/>
          <w:sz w:val="28"/>
          <w:szCs w:val="28"/>
        </w:rPr>
        <w:t xml:space="preserve">Под термином «владелец» понимается физическое лицо, юридическое лицо, либо неформальная группа физических лиц, контролирующая адрес/кошелек. Способ выявления идентификационных данных владельцев должен быть предложен </w:t>
      </w:r>
      <w:r w:rsidR="00086518">
        <w:rPr>
          <w:rFonts w:ascii="Times New Roman" w:hAnsi="Times New Roman" w:cs="Times New Roman"/>
          <w:sz w:val="28"/>
          <w:szCs w:val="28"/>
        </w:rPr>
        <w:t>подрядчиком</w:t>
      </w:r>
      <w:r w:rsidR="008B05AF" w:rsidRPr="008B05AF">
        <w:rPr>
          <w:rFonts w:ascii="Times New Roman" w:hAnsi="Times New Roman" w:cs="Times New Roman"/>
          <w:sz w:val="28"/>
          <w:szCs w:val="28"/>
        </w:rPr>
        <w:t>.</w:t>
      </w:r>
    </w:p>
    <w:p w14:paraId="2DEE121E" w14:textId="0C7CC469" w:rsidR="00A57D2A" w:rsidRDefault="00A57D2A" w:rsidP="005E72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AF">
        <w:rPr>
          <w:rFonts w:ascii="Times New Roman" w:hAnsi="Times New Roman" w:cs="Times New Roman"/>
          <w:b/>
          <w:sz w:val="28"/>
          <w:szCs w:val="28"/>
        </w:rPr>
        <w:t xml:space="preserve">Какой состав юридических лиц требуется отслеживать? </w:t>
      </w:r>
      <w:proofErr w:type="spellStart"/>
      <w:r w:rsidRPr="008B05AF">
        <w:rPr>
          <w:rFonts w:ascii="Times New Roman" w:hAnsi="Times New Roman" w:cs="Times New Roman"/>
          <w:b/>
          <w:sz w:val="28"/>
          <w:szCs w:val="28"/>
        </w:rPr>
        <w:t>Криптообменники</w:t>
      </w:r>
      <w:proofErr w:type="spellEnd"/>
      <w:r w:rsidRPr="008B05A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B05AF">
        <w:rPr>
          <w:rFonts w:ascii="Times New Roman" w:hAnsi="Times New Roman" w:cs="Times New Roman"/>
          <w:b/>
          <w:sz w:val="28"/>
          <w:szCs w:val="28"/>
        </w:rPr>
        <w:t>криптовальтные</w:t>
      </w:r>
      <w:proofErr w:type="spellEnd"/>
      <w:r w:rsidRPr="008B05AF">
        <w:rPr>
          <w:rFonts w:ascii="Times New Roman" w:hAnsi="Times New Roman" w:cs="Times New Roman"/>
          <w:b/>
          <w:sz w:val="28"/>
          <w:szCs w:val="28"/>
        </w:rPr>
        <w:t xml:space="preserve"> биржи? Какой объем рынка таких компаний необходимо отслеживать? Есть ли критерии для таких компаний, например, дневной оборот денежных средств или т.п.? По какому из типов юридических лиц еще требуется фиксировать информацию в данном интерфейсе?</w:t>
      </w:r>
    </w:p>
    <w:p w14:paraId="347CC237" w14:textId="77777777" w:rsidR="008B05AF" w:rsidRPr="008B05AF" w:rsidRDefault="008B05AF" w:rsidP="008B05AF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14:paraId="1A15CD68" w14:textId="3603C3D2" w:rsidR="00907219" w:rsidRPr="00907219" w:rsidRDefault="008B05AF" w:rsidP="009072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D2A">
        <w:rPr>
          <w:rFonts w:ascii="Times New Roman" w:hAnsi="Times New Roman" w:cs="Times New Roman"/>
          <w:sz w:val="28"/>
          <w:szCs w:val="28"/>
        </w:rPr>
        <w:t>Разъяснения</w:t>
      </w:r>
      <w:r w:rsidRPr="008B05AF">
        <w:rPr>
          <w:rFonts w:ascii="Times New Roman" w:hAnsi="Times New Roman" w:cs="Times New Roman"/>
          <w:sz w:val="28"/>
          <w:szCs w:val="28"/>
        </w:rPr>
        <w:t>:</w:t>
      </w:r>
      <w:r w:rsidRPr="00907219">
        <w:rPr>
          <w:rFonts w:ascii="Times New Roman" w:hAnsi="Times New Roman" w:cs="Times New Roman"/>
          <w:sz w:val="28"/>
          <w:szCs w:val="28"/>
        </w:rPr>
        <w:t xml:space="preserve"> </w:t>
      </w:r>
      <w:r w:rsidR="00907219" w:rsidRPr="00907219">
        <w:rPr>
          <w:rFonts w:ascii="Times New Roman" w:hAnsi="Times New Roman" w:cs="Times New Roman"/>
          <w:sz w:val="28"/>
          <w:szCs w:val="28"/>
        </w:rPr>
        <w:t xml:space="preserve">Специальных требований к составу и типам юридических лиц не предъявляется. В рамках выполняемых работ </w:t>
      </w:r>
      <w:r w:rsidR="00086518">
        <w:rPr>
          <w:rFonts w:ascii="Times New Roman" w:hAnsi="Times New Roman" w:cs="Times New Roman"/>
          <w:sz w:val="28"/>
          <w:szCs w:val="28"/>
        </w:rPr>
        <w:t>подрядчик</w:t>
      </w:r>
      <w:r w:rsidR="00907219" w:rsidRPr="00907219">
        <w:rPr>
          <w:rFonts w:ascii="Times New Roman" w:hAnsi="Times New Roman" w:cs="Times New Roman"/>
          <w:sz w:val="28"/>
          <w:szCs w:val="28"/>
        </w:rPr>
        <w:t xml:space="preserve"> должен предложить классификацию и выполнить своими силами первичную разметку в соответствии условиями, указанными в технических требованиях.</w:t>
      </w:r>
    </w:p>
    <w:p w14:paraId="6C36C6FD" w14:textId="3061C949" w:rsidR="008B05AF" w:rsidRPr="00907219" w:rsidRDefault="008B05AF" w:rsidP="008B05AF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2139C3B8" w14:textId="0FB96A38" w:rsidR="00A57D2A" w:rsidRDefault="00A57D2A" w:rsidP="005E72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2D6">
        <w:rPr>
          <w:rFonts w:ascii="Times New Roman" w:hAnsi="Times New Roman" w:cs="Times New Roman"/>
          <w:b/>
          <w:sz w:val="28"/>
          <w:szCs w:val="28"/>
        </w:rPr>
        <w:t xml:space="preserve">Если требуется отслеживать </w:t>
      </w:r>
      <w:proofErr w:type="spellStart"/>
      <w:r w:rsidRPr="005E72D6">
        <w:rPr>
          <w:rFonts w:ascii="Times New Roman" w:hAnsi="Times New Roman" w:cs="Times New Roman"/>
          <w:b/>
          <w:sz w:val="28"/>
          <w:szCs w:val="28"/>
        </w:rPr>
        <w:t>обменники</w:t>
      </w:r>
      <w:proofErr w:type="spellEnd"/>
      <w:r w:rsidRPr="005E72D6">
        <w:rPr>
          <w:rFonts w:ascii="Times New Roman" w:hAnsi="Times New Roman" w:cs="Times New Roman"/>
          <w:b/>
          <w:sz w:val="28"/>
          <w:szCs w:val="28"/>
        </w:rPr>
        <w:t xml:space="preserve"> и биржи для BTC/USD транзакций, то каким образом? В большинстве случаев нет никакой публичной информации по спискам их электронных кошельков и их привязке с юридическим/физическим лицам.</w:t>
      </w:r>
    </w:p>
    <w:p w14:paraId="087C2563" w14:textId="77777777" w:rsidR="005E72D6" w:rsidRPr="005E72D6" w:rsidRDefault="005E72D6" w:rsidP="005E72D6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14:paraId="1D94920A" w14:textId="67B35D2D" w:rsidR="0053271B" w:rsidRPr="0053271B" w:rsidRDefault="005E72D6" w:rsidP="0053271B">
      <w:pPr>
        <w:rPr>
          <w:rFonts w:ascii="Times New Roman" w:hAnsi="Times New Roman" w:cs="Times New Roman"/>
          <w:sz w:val="28"/>
          <w:szCs w:val="28"/>
        </w:rPr>
      </w:pPr>
      <w:r w:rsidRPr="005E72D6">
        <w:rPr>
          <w:rFonts w:ascii="Times New Roman" w:hAnsi="Times New Roman" w:cs="Times New Roman"/>
          <w:sz w:val="28"/>
          <w:szCs w:val="28"/>
        </w:rPr>
        <w:t>Разъяснения:</w:t>
      </w:r>
      <w:r w:rsidR="0053271B" w:rsidRPr="0053271B">
        <w:t xml:space="preserve"> </w:t>
      </w:r>
      <w:r w:rsidR="0053271B" w:rsidRPr="0053271B">
        <w:rPr>
          <w:rFonts w:ascii="Times New Roman" w:hAnsi="Times New Roman" w:cs="Times New Roman"/>
          <w:sz w:val="28"/>
          <w:szCs w:val="28"/>
        </w:rPr>
        <w:t>Данной задачи нет в технических требованиях.</w:t>
      </w:r>
    </w:p>
    <w:p w14:paraId="3C93DE06" w14:textId="2091990B" w:rsidR="005E72D6" w:rsidRPr="005E72D6" w:rsidRDefault="005E72D6" w:rsidP="005E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633E0" w14:textId="44380216" w:rsidR="00A57D2A" w:rsidRDefault="00A57D2A" w:rsidP="00154D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A6">
        <w:rPr>
          <w:rFonts w:ascii="Times New Roman" w:hAnsi="Times New Roman" w:cs="Times New Roman"/>
          <w:b/>
          <w:sz w:val="28"/>
          <w:szCs w:val="28"/>
        </w:rPr>
        <w:t>Необходимо ли отслеживать попытки вывода “</w:t>
      </w:r>
      <w:proofErr w:type="spellStart"/>
      <w:r w:rsidRPr="00154DA6">
        <w:rPr>
          <w:rFonts w:ascii="Times New Roman" w:hAnsi="Times New Roman" w:cs="Times New Roman"/>
          <w:b/>
          <w:sz w:val="28"/>
          <w:szCs w:val="28"/>
        </w:rPr>
        <w:t>фиатных</w:t>
      </w:r>
      <w:proofErr w:type="spellEnd"/>
      <w:r w:rsidRPr="00154DA6">
        <w:rPr>
          <w:rFonts w:ascii="Times New Roman" w:hAnsi="Times New Roman" w:cs="Times New Roman"/>
          <w:b/>
          <w:sz w:val="28"/>
          <w:szCs w:val="28"/>
        </w:rPr>
        <w:t xml:space="preserve">” валютных средств из банковской системы Российской Федерации на крипто-биржи, и наоборот, ввод средств с крипто-бирж и платежных систем, ассоциированных с ними, в банковскую систему? Если да, то для этого может потребоваться </w:t>
      </w:r>
      <w:r w:rsidRPr="00154DA6">
        <w:rPr>
          <w:rFonts w:ascii="Times New Roman" w:hAnsi="Times New Roman" w:cs="Times New Roman"/>
          <w:b/>
          <w:sz w:val="28"/>
          <w:szCs w:val="28"/>
        </w:rPr>
        <w:lastRenderedPageBreak/>
        <w:t>интеграция с другими модулями и системами Росфинмониторинга - с какими именно?</w:t>
      </w:r>
    </w:p>
    <w:p w14:paraId="5C76C364" w14:textId="77777777" w:rsidR="00154DA6" w:rsidRPr="00154DA6" w:rsidRDefault="00154DA6" w:rsidP="00154DA6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14:paraId="045C1AA4" w14:textId="77777777" w:rsidR="00154DA6" w:rsidRDefault="00154DA6" w:rsidP="00154DA6">
      <w:r w:rsidRPr="005E72D6">
        <w:rPr>
          <w:rFonts w:ascii="Times New Roman" w:hAnsi="Times New Roman" w:cs="Times New Roman"/>
          <w:sz w:val="28"/>
          <w:szCs w:val="28"/>
        </w:rPr>
        <w:t>Разъяснения:</w:t>
      </w:r>
      <w:r w:rsidRPr="00154DA6">
        <w:rPr>
          <w:rFonts w:ascii="Times New Roman" w:hAnsi="Times New Roman" w:cs="Times New Roman"/>
          <w:sz w:val="28"/>
          <w:szCs w:val="28"/>
        </w:rPr>
        <w:t xml:space="preserve"> Данной задачи нет в технических требованиях.</w:t>
      </w:r>
    </w:p>
    <w:p w14:paraId="2F2BF3E2" w14:textId="388C95D0" w:rsidR="00154DA6" w:rsidRPr="00154DA6" w:rsidRDefault="00154DA6" w:rsidP="00154D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ED0DD89" w14:textId="77777777" w:rsidR="00A57D2A" w:rsidRPr="00A57D2A" w:rsidRDefault="00A57D2A" w:rsidP="00A5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D2A">
        <w:rPr>
          <w:rFonts w:ascii="Times New Roman" w:hAnsi="Times New Roman" w:cs="Times New Roman"/>
          <w:b/>
          <w:sz w:val="28"/>
          <w:szCs w:val="28"/>
        </w:rPr>
        <w:t xml:space="preserve">Вопросы к требованиям процесса аналитики, получаемой информации из </w:t>
      </w:r>
      <w:proofErr w:type="spellStart"/>
      <w:r w:rsidRPr="00A57D2A">
        <w:rPr>
          <w:rFonts w:ascii="Times New Roman" w:hAnsi="Times New Roman" w:cs="Times New Roman"/>
          <w:b/>
          <w:sz w:val="28"/>
          <w:szCs w:val="28"/>
        </w:rPr>
        <w:t>блокчейна</w:t>
      </w:r>
      <w:proofErr w:type="spellEnd"/>
      <w:r w:rsidRPr="00A57D2A">
        <w:rPr>
          <w:rFonts w:ascii="Times New Roman" w:hAnsi="Times New Roman" w:cs="Times New Roman"/>
          <w:b/>
          <w:sz w:val="28"/>
          <w:szCs w:val="28"/>
        </w:rPr>
        <w:t xml:space="preserve"> (Серверу аналитики):</w:t>
      </w:r>
    </w:p>
    <w:p w14:paraId="3032029B" w14:textId="5F1243C7" w:rsidR="005A7C4F" w:rsidRPr="00154DA6" w:rsidRDefault="00A57D2A" w:rsidP="00C031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4DA6">
        <w:rPr>
          <w:rFonts w:ascii="Times New Roman" w:hAnsi="Times New Roman" w:cs="Times New Roman"/>
          <w:b/>
          <w:sz w:val="28"/>
          <w:szCs w:val="28"/>
        </w:rPr>
        <w:t>Один из основных способов дополнительного “</w:t>
      </w:r>
      <w:proofErr w:type="spellStart"/>
      <w:r w:rsidRPr="00154DA6">
        <w:rPr>
          <w:rFonts w:ascii="Times New Roman" w:hAnsi="Times New Roman" w:cs="Times New Roman"/>
          <w:b/>
          <w:sz w:val="28"/>
          <w:szCs w:val="28"/>
        </w:rPr>
        <w:t>анонимизирования</w:t>
      </w:r>
      <w:proofErr w:type="spellEnd"/>
      <w:r w:rsidRPr="00154DA6">
        <w:rPr>
          <w:rFonts w:ascii="Times New Roman" w:hAnsi="Times New Roman" w:cs="Times New Roman"/>
          <w:b/>
          <w:sz w:val="28"/>
          <w:szCs w:val="28"/>
        </w:rPr>
        <w:t>” транзакций в BTC - это использование специальных “миксеров”, которые дробят входные транзакции на малые части случайного размера и формируют из них множественные выходные транзакции, также распределенные во времени. Необходимо ли (по нашему мнению, да) пытаться отслеживать транзакции, проходящие через миксеры, и иметь динамический список активных миксеров?</w:t>
      </w:r>
    </w:p>
    <w:bookmarkEnd w:id="0"/>
    <w:p w14:paraId="5332CDE9" w14:textId="77777777" w:rsidR="00154DA6" w:rsidRPr="00154DA6" w:rsidRDefault="00154DA6" w:rsidP="00154DA6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14:paraId="58809552" w14:textId="72DA326B" w:rsidR="00154DA6" w:rsidRPr="00154DA6" w:rsidRDefault="00154DA6" w:rsidP="00154DA6">
      <w:pPr>
        <w:jc w:val="both"/>
        <w:rPr>
          <w:rFonts w:ascii="Times New Roman" w:hAnsi="Times New Roman" w:cs="Times New Roman"/>
          <w:sz w:val="28"/>
          <w:szCs w:val="28"/>
        </w:rPr>
      </w:pPr>
      <w:r w:rsidRPr="005E72D6">
        <w:rPr>
          <w:rFonts w:ascii="Times New Roman" w:hAnsi="Times New Roman" w:cs="Times New Roman"/>
          <w:sz w:val="28"/>
          <w:szCs w:val="28"/>
        </w:rPr>
        <w:t>Разъяснения:</w:t>
      </w:r>
      <w:r w:rsidRPr="00154DA6">
        <w:t xml:space="preserve"> </w:t>
      </w:r>
      <w:r w:rsidRPr="00154DA6">
        <w:rPr>
          <w:rFonts w:ascii="Times New Roman" w:hAnsi="Times New Roman" w:cs="Times New Roman"/>
          <w:sz w:val="28"/>
          <w:szCs w:val="28"/>
        </w:rPr>
        <w:t xml:space="preserve">Данной задачи нет в технических требованиях. Категория «миксер» может быть предложена </w:t>
      </w:r>
      <w:r w:rsidR="00086518">
        <w:rPr>
          <w:rFonts w:ascii="Times New Roman" w:hAnsi="Times New Roman" w:cs="Times New Roman"/>
          <w:sz w:val="28"/>
          <w:szCs w:val="28"/>
        </w:rPr>
        <w:t>подрядчиком</w:t>
      </w:r>
      <w:r w:rsidRPr="00154DA6">
        <w:rPr>
          <w:rFonts w:ascii="Times New Roman" w:hAnsi="Times New Roman" w:cs="Times New Roman"/>
          <w:sz w:val="28"/>
          <w:szCs w:val="28"/>
        </w:rPr>
        <w:t xml:space="preserve"> при реализации алгоритма классификации адресов/кошельков. </w:t>
      </w:r>
    </w:p>
    <w:p w14:paraId="2532E09A" w14:textId="186321E4" w:rsidR="005A7C4F" w:rsidRDefault="005A7C4F" w:rsidP="005A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7D5D6" w14:textId="77777777" w:rsidR="00154DA6" w:rsidRPr="00E67B7F" w:rsidRDefault="00154DA6" w:rsidP="005A7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5872"/>
      </w:tblGrid>
      <w:tr w:rsidR="00AA5DDA" w14:paraId="55F05E71" w14:textId="77777777" w:rsidTr="00154DA6">
        <w:tc>
          <w:tcPr>
            <w:tcW w:w="3762" w:type="dxa"/>
          </w:tcPr>
          <w:p w14:paraId="488B13CB" w14:textId="0CF20797" w:rsidR="00AA5DDA" w:rsidRPr="00AA5DDA" w:rsidRDefault="00AA5DDA">
            <w:pPr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14:paraId="36116F87" w14:textId="465A300C" w:rsidR="00AA5DDA" w:rsidRPr="00AA5DDA" w:rsidRDefault="00AA5D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C143D4" w14:textId="77777777" w:rsidR="00AA5DDA" w:rsidRPr="00860145" w:rsidRDefault="00AA5DDA" w:rsidP="008601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A5DDA" w:rsidRPr="00860145" w:rsidSect="00020D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074"/>
    <w:multiLevelType w:val="hybridMultilevel"/>
    <w:tmpl w:val="F7FABB32"/>
    <w:lvl w:ilvl="0" w:tplc="041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C060273"/>
    <w:multiLevelType w:val="multilevel"/>
    <w:tmpl w:val="36E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83ACE"/>
    <w:multiLevelType w:val="hybridMultilevel"/>
    <w:tmpl w:val="01FC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30CE"/>
    <w:multiLevelType w:val="hybridMultilevel"/>
    <w:tmpl w:val="8918D7C0"/>
    <w:lvl w:ilvl="0" w:tplc="8B908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42BD"/>
    <w:multiLevelType w:val="hybridMultilevel"/>
    <w:tmpl w:val="9286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4E"/>
    <w:rsid w:val="00020D05"/>
    <w:rsid w:val="00086518"/>
    <w:rsid w:val="00154DA6"/>
    <w:rsid w:val="00223F19"/>
    <w:rsid w:val="00263442"/>
    <w:rsid w:val="00425EC2"/>
    <w:rsid w:val="004A0226"/>
    <w:rsid w:val="004B428F"/>
    <w:rsid w:val="004F30BE"/>
    <w:rsid w:val="0053271B"/>
    <w:rsid w:val="00532B5E"/>
    <w:rsid w:val="005A7C4F"/>
    <w:rsid w:val="005E72D6"/>
    <w:rsid w:val="005F0E24"/>
    <w:rsid w:val="006E304E"/>
    <w:rsid w:val="007E08C1"/>
    <w:rsid w:val="00860145"/>
    <w:rsid w:val="008B05AF"/>
    <w:rsid w:val="008D5A51"/>
    <w:rsid w:val="00907219"/>
    <w:rsid w:val="00992D0D"/>
    <w:rsid w:val="009D00BB"/>
    <w:rsid w:val="00A57D2A"/>
    <w:rsid w:val="00AA5DDA"/>
    <w:rsid w:val="00BA38F0"/>
    <w:rsid w:val="00C03155"/>
    <w:rsid w:val="00C50E17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6E60"/>
  <w15:chartTrackingRefBased/>
  <w15:docId w15:val="{693F55C2-33AF-48B0-BD21-306DA034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Маркированный список_уровень1,Use Case List Paragraph,Маркер,List Paragraph"/>
    <w:basedOn w:val="a"/>
    <w:link w:val="a4"/>
    <w:uiPriority w:val="34"/>
    <w:qFormat/>
    <w:rsid w:val="006E304E"/>
    <w:pPr>
      <w:ind w:left="720"/>
      <w:contextualSpacing/>
    </w:p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Маркер Знак"/>
    <w:link w:val="a3"/>
    <w:uiPriority w:val="34"/>
    <w:qFormat/>
    <w:locked/>
    <w:rsid w:val="00223F19"/>
  </w:style>
  <w:style w:type="paragraph" w:styleId="a5">
    <w:name w:val="Balloon Text"/>
    <w:basedOn w:val="a"/>
    <w:link w:val="a6"/>
    <w:uiPriority w:val="99"/>
    <w:semiHidden/>
    <w:unhideWhenUsed/>
    <w:rsid w:val="0086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45"/>
    <w:rPr>
      <w:rFonts w:ascii="Segoe UI" w:hAnsi="Segoe UI" w:cs="Segoe UI"/>
      <w:sz w:val="18"/>
      <w:szCs w:val="18"/>
    </w:rPr>
  </w:style>
  <w:style w:type="table" w:styleId="a7">
    <w:name w:val="Table Grid"/>
    <w:aliases w:val="Сетка таблицы GR,OTR"/>
    <w:basedOn w:val="a1"/>
    <w:uiPriority w:val="39"/>
    <w:rsid w:val="00AA5D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891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Оксана Михайловна</dc:creator>
  <cp:keywords/>
  <dc:description/>
  <cp:lastModifiedBy>Скачкова Оксана Михайловна</cp:lastModifiedBy>
  <cp:revision>3</cp:revision>
  <cp:lastPrinted>2021-07-14T16:46:00Z</cp:lastPrinted>
  <dcterms:created xsi:type="dcterms:W3CDTF">2021-07-20T10:02:00Z</dcterms:created>
  <dcterms:modified xsi:type="dcterms:W3CDTF">2021-07-20T12:15:00Z</dcterms:modified>
</cp:coreProperties>
</file>