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ТЕХНИЧЕСКОЕ ЗАДАНИЕ</w:t>
      </w:r>
    </w:p>
    <w:p w:rsidR="00141AAB" w:rsidRPr="00141AAB" w:rsidRDefault="00141AAB" w:rsidP="00141A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 Объект закупки.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простой (неисключительной) лицензии на программное обеспечение для информационно-аналитической системы мониторинга, сбора и автоматизированного риск-анализа больших данных из открытых источников сети Интернет для кластера из 6 серверов.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 Краткие характеристики выполняемых работ, оказываемых услуг и поставляемых товаров.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31"/>
        <w:gridCol w:w="3402"/>
      </w:tblGrid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</w:p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gramStart"/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131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 оказываемых услуг</w:t>
            </w:r>
          </w:p>
        </w:tc>
        <w:tc>
          <w:tcPr>
            <w:tcW w:w="3402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Краткие характеристики оказываемых услуг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управляющего сервера. </w:t>
            </w:r>
          </w:p>
        </w:tc>
        <w:tc>
          <w:tcPr>
            <w:tcW w:w="3402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См. п. 10 ТЗ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сервера сбора данных. </w:t>
            </w:r>
          </w:p>
        </w:tc>
        <w:tc>
          <w:tcPr>
            <w:tcW w:w="3402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См. п. 10 ТЗ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сервера базы данных. </w:t>
            </w:r>
          </w:p>
        </w:tc>
        <w:tc>
          <w:tcPr>
            <w:tcW w:w="3402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См. п. 10 ТЗ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"Система контроля защищенности Интернет-ресурсов (сайтов). </w:t>
            </w:r>
          </w:p>
        </w:tc>
        <w:tc>
          <w:tcPr>
            <w:tcW w:w="3402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См. п. 10 ТЗ</w:t>
            </w:r>
          </w:p>
        </w:tc>
      </w:tr>
    </w:tbl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 Количество поставляемого товара, выполняемых работ и услуг для каждой позиции, и вида, номенклатуры или ассортимента.</w:t>
      </w:r>
    </w:p>
    <w:p w:rsidR="00141AAB" w:rsidRPr="00141AAB" w:rsidRDefault="00141AAB" w:rsidP="00141A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1417"/>
        <w:gridCol w:w="1559"/>
      </w:tblGrid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</w:p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gramStart"/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528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товара, работ, услуг</w:t>
            </w:r>
          </w:p>
        </w:tc>
        <w:tc>
          <w:tcPr>
            <w:tcW w:w="1417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Единица </w:t>
            </w:r>
          </w:p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gramStart"/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измерения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управляющего сервера. </w:t>
            </w:r>
          </w:p>
        </w:tc>
        <w:tc>
          <w:tcPr>
            <w:tcW w:w="1417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Усл</w:t>
            </w:r>
            <w:proofErr w:type="spellEnd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ед.</w:t>
            </w:r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сервера сбора данных. </w:t>
            </w:r>
          </w:p>
        </w:tc>
        <w:tc>
          <w:tcPr>
            <w:tcW w:w="1417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Усл</w:t>
            </w:r>
            <w:proofErr w:type="spellEnd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ед.</w:t>
            </w:r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для сервера базы данных. </w:t>
            </w:r>
          </w:p>
        </w:tc>
        <w:tc>
          <w:tcPr>
            <w:tcW w:w="1417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Усл</w:t>
            </w:r>
            <w:proofErr w:type="spellEnd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ед.</w:t>
            </w:r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</w:tr>
      <w:tr w:rsidR="00141AAB" w:rsidRPr="00141AAB" w:rsidTr="006F19B1">
        <w:tc>
          <w:tcPr>
            <w:tcW w:w="560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Неисключительная лицензия "Система контроля защищенности Интернет-ресурсов (сайтов). </w:t>
            </w:r>
          </w:p>
        </w:tc>
        <w:tc>
          <w:tcPr>
            <w:tcW w:w="1417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Усл</w:t>
            </w:r>
            <w:proofErr w:type="spellEnd"/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ед.</w:t>
            </w:r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</w:tr>
      <w:tr w:rsidR="00141AAB" w:rsidRPr="00141AAB" w:rsidTr="006F19B1">
        <w:tc>
          <w:tcPr>
            <w:tcW w:w="8505" w:type="dxa"/>
            <w:gridSpan w:val="3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41AAB" w:rsidRPr="00141AAB" w:rsidRDefault="00141AAB" w:rsidP="00141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4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 Сопутствующие работы, услуги, перечень, сроки выполнения, требования к выполнению.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должен обеспечить консультирование по вопросам поддержки установленного программного обеспечения в работоспособном состоянии.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Исполнителем должна быть обеспечена «горячая линия» технической поддержки по отказам программного обеспечения в течение всего срока исполнения Контракта (передан телефонный номер и адрес электронной почты для регистрации обращений по случаям отказа программного обеспечения для дальнейшего выполнения гарантийных обязательств).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Исполнитель обязан за свой счет провести для персонала Заказчика вводный инструктаж на рабочем месте по работе с установленным программным обеспечением (не менее трех человек). Дата, время и место инструктажа согласовывается с Заказчиком. 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обязан оказать услуги в сроки, по адресам и в объеме в соответствии с настоящим Техническим заданием.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Оказываемые услуги должны соответствовать требованиям, установленным Заказчиком в п.6 настоящего Технического задания.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Гарантия качества услуг предоставляется Исполнителем в течение срока оказания услуг в соответствии с требованиями Контракта в полном объеме согласно требованиям настоящего Технического задания. Исполнитель должен безвозмездно устранить недостатки, выявленные в течение срока оказания услуг. 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Качество оказываемых Услуг обеспечивается Исполнителем путем осуществления контроля на всех стадиях оказания Услуг в течение срока действия простой (неисключительной) лицензии.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оказании услуг Исполнитель обязан руководствоваться и соблюдать требования действующего законодательства Российской Федерации.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предоставляет Заказчику гарантию: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оказанные Исполнителем услуги по техническому обслуживанию информационно-аналитической системы мониторинга, сбора и автоматизированного риск-анализа больших данных из открытых источников сети Интернет - не менее 12 (двенадцати) месяцев с даты подписания Акта передачи прав на простую (неисключительную) лицензию на программное обеспечение;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Гарантия качества результата оказания услуг распространяется на все составляющие результата услуг, предусмотренные настоящим Техническим заданием.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Гарантийный период исчисляется с даты подписания Заказчиком Акта передачи прав на простую (неисключительную) лицензию на программное обеспечение и завершается датой подписания Заказчиком Акта сдачи-приемки оказанных услуг, оформленного в соответствии с Приложением 2 к Контракту.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 гарантийный период обнаружатся дефекты, допущенные по вине Исполнителя, он обязан их устранить за свой счет, в установленный Заказчиком срок.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обнаружения Заказчиком в гарантийный период недостатков или дефектов срок гарантии продлевается на период их устранения Исполнителем.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Гарантия качества услуг предоставляется Исполнителем в течение срока оказания услуг в полном объеме в соответствии с требованиями Контракта и настоящего Технического задания: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количество услуг должно соответствовать п.6 настоящего Технического задания;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срок оказания услуг должен соответствовать требованиям, предусмотренным п.6 настоящего Технического задания;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Гарантия качества услуг заключается в том, что Исполнитель должен оказывать услуги, соответствующие требованиям Контракта и настоящего Технического задания: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 количеству услуг;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 сроку оказания услуг;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 качеству оказанных услуг;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 соблюдению требований действующих актов;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 порядку оформления и составу отчетных документов в соответствии с п.9 настоящего Технического задания.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обязан документально фиксировать все виды оказанных услуг с указанием их сроков и объемов, а также фамилий ответственных лиц. По окончании оказания всех услуг Исполнитель должен предоставить Заказчику всю необходимую отчетную документацию при сдаче-приемке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несет полную материальную ответственность перед Заказчиком за утрату или повреждение имущества Заказчика и третьих лиц, а также материальный ущерб в результате действий или бездействия своих сотрудников, включая некачественное и недобросовестное оказание ими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несет полную материальную ответственность за устранение аварийных ситуаций и их последствий, отказы в работе информационно-аналитической системы мониторинга, сбора и автоматизированного риск-анализа больших данных из открытых источников сети Интернет, в том числе произошедшие по его вине, из-за неправильных действий при эксплуатации информационно-аналитической системы мониторинга, сбора и автоматизированного риск-анализа больших данных из открытых источников сети Интернет, за несоблюдение правил техники безопасности, пожарной безопасности, за несвоевременное исполнение предписаний органов технического надзора.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 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Исполнитель обязан оказать услуги соответствующие требованиям Контракта и настоящего Технического задания.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документы, передаваемые Исполнителем Заказчику, должны быть оформлены на русском языке. При этом отдельные технические документы могут включать в себя записи, созданные с помощью латинских символов (специальные термины, определения, формулы и т.п.).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 процессе оказания услуг возникла необходимость оказания дополнительных услуг, Исполнитель обязан предупредить об этом Заказчика. Исполнитель не вправе без согласия Заказчика оказывать дополнительные услуги, а также обуславливать оказание одних услуг обязательным оказанием других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обязан в течение одного рабочего дня известить Заказчика и, до согласования с ним, приостановить оказание услуг, при обнаружении в процессе оказания услуг иных независящих от Исполнителя обстоятельств, которые создают невозможность оказания услуг в срок.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 Требования к предоставляемому лицензионному программному обеспечению.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Программное обеспечение должно иметь Свидетельство о государственной регистрации в Российской Федерации. 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8. Сроки выполнения работ, оказания услуг и поставки товаров, календарные сроки начала и завершения поставок, периоды выполнения условий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действия простой (неисключительной) лицензии – 12 месяцев с даты подписания Заказчиком Акта передачи прав.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установки, запуска, обновления и настройки программного обеспечения на оборудовании Заказчика в течение 5 (пяти) календарных дней с даты подписания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оказания услуг составляют: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временной режим устранения критичных инцидентов – незамедлительно, после возникновения инцидента (в выходные и праздничные дни с 9:30 до 18:30 часов по московскому времени);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временной режим решения прочих информационных запросов: с 9:30 до 18:30 часов по московскому времени (кроме выходных и праздничных дней). Допускается изменение (увеличение) сроков ремонта по согласованию с Заказчиком.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Услуги оказываются по адресу: г. Москва, </w:t>
      </w:r>
      <w:proofErr w:type="spellStart"/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Миусская</w:t>
      </w:r>
      <w:proofErr w:type="spellEnd"/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пл., д.6.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 оказываются с соблюдением правил действующего внутреннего распорядка, пропускного режима, внутренних положений и инструкций предприятия.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услуг Исполнителем не должно препятствовать или создавать неудобства в работе предприятия или представлять угрозу безопасному пребыванию лиц, находящихся на территории предприятия.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9. Порядок выполнения работ, оказания услуг, поставки товаров, этапы, последовательность, график, а также оплаты исполненных условий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взаимодействия с Заказчиком Исполнитель обязан в течение 2 (двух) рабочих с даты заключения Контракта назначить ответственное контактное лицо, определить номера телефонных линий сервисной службы, адрес электронной почты для приема данных в электронной форме, номер факса, а также определить список сотрудников, привлекаемых к оказанию услуг, с указанием фамилии, имени, отчества, года рождения, а в случае привлечения иностранных граждан – разрешения на работу и уведомить об этом Заказчика. Об изменении контактной информации Исполнитель должен уведомить Заказчика в течение 1 (одного) рабочего дня со дня возникновения таких изменений.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согласовывает с Заказчиком время установки, запуска, обновления и настройки программного обеспечения на оборудовании Заказчика в течение 1 (одного) рабочего дня с даты подписания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 услуг: Приобретение простой (неисключительной) лицензии на программное обеспечение для информационно-аналитической системы мониторинга, сбора и </w:t>
      </w: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автоматизированного риск-анализа больших данных из открытых источников сети Интернет кластера из 6 серверов (срок действия – 12 (двенадцать) календарных месяцев с даты передачи прав), в том числе: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установка, запуск, обновление и настройка программного обеспечения на оборудовании Заказчика;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оказание услуг по технической поддержке в течение срока действия лицензии, техническое сопровождение пользователей системы, проведение регламентных работ, устранение инцидентов.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Техническое сопровождение включает в себя комплекс мероприятий, направленных на обеспечение бесперебойного функционирования информационно-аналитической системы мониторинга, сбора и автоматизированного риск-анализа больших данных из открытых источников сети Интернет путем своевременного выявления и устранения возникающих отказов, в том числе: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организационные мероприятия;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проведение плановых профилактических работ в соответствии с требованиями разработчика, при их наличии;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аварийно-техническое обслуживание.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Аварийно-техническое обслуживание проводится с целью оперативного устранения сбоев, отказов и последствий аварийных ситуаций.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ситуаций. 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Повреждения аварийного характера устраняются или локализуются Исполнителем в срок, не превышающий 24 (двадцати четырех) часов с момента поступления сигнала об аварийной ситуации, если это не связанно с необходимостью выполнения работ капитального характера. 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Контракта Исполнитель предоставляет Заказчику Акт передачи прав на простую (неисключительную) лицензию на программное обеспечение и отчетную документацию. К Акту передачи прав должны быть приложены следующие отчетные документы: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сертификат на программное обеспечение;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счет на оплату стоимости оказанных услуг;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счет-фактура (за исключением лиц, применяющих специальные налоговые режимы и не являющихся плательщиками НДС)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Акт сдачи-приемки оказанных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вправе предоставить Заказчику в составе отчетных документов универсальный передаточный документ (УПД) при его использовании в бухгалтерском учете.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Комплектация отчетной документации в виде копий не допускается.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 считаются принятыми после подписания Сторонами итогового Акта сдачи-приемки оказанных услуг, оформленного в соответствии с приложением 3 к Контракту, по истечении срока действия лицензии.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завершения оказания услуг в целом, Исполнитель письменно уведомляет Заказчика о факте завершения оказания услуг и представляет Акт сдачи-приемки оказанных услуг, оформленный в соответствии с приложением 3 к Контракту, в 2 (двух) экземплярах в сроки, предусмотренные п.3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Оплата оказанных услуг осуществляется на условиях, предусмотренных ст.2 Контракта.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10. Качественные и количественные характеристики поставляемых товаров, выполняемых работ, оказываемых услуг.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Программное обеспечение для информационно-аналитической системы мониторинга, сбора и автоматизированного риск-анализа больших данных из открытых источников сети Интернет должно обладать следующими возможностями: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10.1. </w:t>
      </w: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Требования к модулю сбора и анализа информационных материалов из открытых источников.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10.1.1.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Требования к темам, по которым должен обеспечиваться сбор материалов.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Информационные материалы, при загрузке в систему, должны проходить предварительную обработку с использованием логико-синтаксических, лингвистических и статистических алгоритмов 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lastRenderedPageBreak/>
        <w:t>и группироваться по темам (перечень тем согласовывается с Заказчиком на этапе внедрения и настройки п</w:t>
      </w:r>
      <w:r w:rsidRPr="00141AAB">
        <w:rPr>
          <w:rFonts w:ascii="Times New Roman" w:eastAsia="Calibri" w:hAnsi="Times New Roman" w:cs="Times New Roman"/>
          <w:sz w:val="24"/>
        </w:rPr>
        <w:t xml:space="preserve">рограммного обеспечения 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>системы).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Тематики анализа информации могут изменяться и дополняться в соответствии с требованиями Заказчика.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10.1.2. Требования по автоматизированному оперативному сбору информации из киберпространства.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Программное обеспечение подсистемы сбора информации из киберпространства должно: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осуществлять сбор информации с произвольно формируемого перечня интернет-сайтов, по ключевым словам;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иметь возможность расширения перечня интернет сайтов для сбора информации;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иметь возможность формирования поисковых запросов пользователей в различные информационные системы (сети), с использованием синтаксического описания требуемой информации и условий поиска;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 xml:space="preserve">осуществлять поиск, в том числе анонимный, в различных информационных ресурсах (сетях), по заданной пользователем в запросе тематике с использованием специализированных поисковых средств (языка запросов). Под информационными ресурсами понимаются любые СМИ, включая электронные СМИ, интернет сайты, поисковые системы, RSS-потоки, блоги, форумы, чаты, социальные сети 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т.д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(включая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deepweb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darkweb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);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осуществлять автоматический регламентный (по заранее определенному расписанию) мониторинг информационных ресурсов с поиском требуемой пользователю информации, в том числе по задаваемому (настраиваемому) перечню ресурсов (источников информации);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>осуществлять автоматизированный регламентный сбор, извлечение и отображение требуемой пользователю информации с ресурсов, содержащих новостные сообщения, а также информации с подписных новостных лент информационных агентств с ее фильтрацией по заданным темам и ключевым словам. Сбор информации должен осуществляться с минимальной задержкой по отношению к первоисточнику;</w:t>
      </w:r>
    </w:p>
    <w:p w:rsidR="00141AAB" w:rsidRPr="00141AAB" w:rsidRDefault="00141AAB" w:rsidP="00141AAB">
      <w:pPr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ab/>
        <w:t xml:space="preserve">осуществлять тонкую настройку под информационные ресурсы, СМИ и другие Интернет-сайты, с возможностью очистки контента от баннеров, несущественной информации и т.д., за счёт выделения информации в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межтеговом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пространстве, элементов языка разметки текста и др.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10.2.</w:t>
      </w: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Требования по автоматизированному оперативному мониторингу ресурсов.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Программное обеспечение системы должно: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обеспечивать круглосуточный автоматизированный мониторинг информации в заданном аналитиком перечне информационных источников по заданной с помощью набора ключевых терминов группе тематик новостей (или объектам мониторинга) и запрограммированному расписанию поиска, извлечения, обработки и накопления собранных данных;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обеспечивать круглосуточный автоматизированный поиск информации об объекте мониторинга, на доступных ресурсах, а также обработку и извлечение найденных данных, с последующим формированием карточки объекта мониторинга;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должно давать возможность устанавливать и отображать взаимосвязи между компаниями, физическими лицами и другими объектами мониторинга, также должна присутствовать графическая визуализация связей объекта;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должно обеспечивать различные типы визуализации данных (диаграммы, схемы, графики и т.д.);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должно поддерживать возможность прикрепления к карточке объекта мониторинга различных информационных материалов и документов (в различных офисных форматах);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должно поддерживать возможность настройки персональной ленты новостей для каждого объекта мониторинга;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- должно поддерживать возможность отслеживания изменений по конкретному проекту, объекту, выполняемому действию, посредством соответствующих уведомлений;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Первоначальный перечень информационных ресурсов для оперативного мониторинга согласуется с Заказчиком. Перечень информационных ресурсов задается в виде списка источников, для каждого из которых определены следующие унифицированные параметры настройки: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название источника и адрес начальной страницы;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lastRenderedPageBreak/>
        <w:t>• глубина обхода источника (только текущую страницу, либо страницу и ссылки с нее на заданную глубину);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разрешены ли внешние ссылки (переходы на другие сайты).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Необходимо обеспечивать возможность получения информации (документов) из различных внешних источников, анализа и обработки структуры входного документа, преобразования в единый формат и сохранения в базе данных. При этом должны быть использованы следующие стандартные источники данных (документов):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http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-страницы,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ftp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-сервера, виртуальные списки файлов и др.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10.3. Требования к обработке материалов.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Все информационные сообщения, к которым обеспечивается доступ через систему, должны подвергаться обработке, которая включает: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выделение информационных объектов (физических и юридических лиц, географических понятий и брендов, ссылок и т.д.);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выявление групп информационных событий и автоматическую кластеризацию поступающих информационных материалов;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определение характера упоминания объектов (позитив, негатив);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осуществлять автоматизированную фильтрацию и рубрикацию загруженной информации;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формировать и поддерживать в актуальном состоянии тематические базы данных, путем сбора, рубрицирования и накопления заданной пользователем информации в автоматизированном режиме;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осуществлять сбор статистики о количестве сообщений по определённой тематике, которые появились в электронных СМИ за определённый временной интервал;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автоматизированную рубрикацию собранных информационных материалов за определенный период времени (за сутки и за неделю) по выделенным тематикам с отсечением нечетких дублей новостей;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определение фактической важности информации попадающей на экран на основе выбранных критериев;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оперативное оповещение в режиме реального времени о появлении информационных материалов, представляющих особый интерес;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оповещение об угрозах и важных событиях в течение часа;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•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графовый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анализ объектов из социальных сетей, построение схем распространения информации.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10.4. Требования к анализу собранных материалов.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10.4.1. Исходная информация в целях корректной группировки по темам и событиям должна подвергаться статистическому анализу источников исходной информации, исходных сообщений, информационных объектов, которые можно строить: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дате;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информационным объектам;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частоте упоминания (количеству перепечаток);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источникам материалов;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авторам;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оценке характера упоминания в освещении темы или объекта;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по принадлежности к определенной тематике.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10.4.2. Анализ и оценка текущего состояния (настройка системы «светофор») информационного поля и активных угроз с целью достижения «информационного благоприятствования» в интернет-пространстве.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10.4.3. Оперативный детальный анализ информационных материалов в области образования, студенчества, молодежной политики, опубликованных на Интернет- сайтах, а также в социальных сетях, блогах и форумах, представляющих интерес для Заказчика.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10.4.4. Раннее обнаружение и экспресс-анализ проблемных публикаций, в том числе резонансных тем, требующих оперативного реагирования, а также по углубленному анализу объектов интереса Заказчика.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10.4.5. Требования к аналитическому обеспечению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Обеспечение детального анализа накопленной информации, выявление рисков и угроз в информационной среде в области образования, студенчества и молодежной политики.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lastRenderedPageBreak/>
        <w:t>Контроль хода распространения информации с помощью построения «тепловых карт» активности обсуждения ключевых новостей с учетом тональности обсуждения.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упоминаний различных персон и компаний, активности обсуждения целевых новостей в СМИ и социальных группах. Автоматизированный риск-анализ молодежной среды по следующим направлениям: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Выделение лидеров мнений в студенческой и преподавательской среде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рисков и угроз в отношении лидеров мнений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групп влияния в вузах страны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протестного потенциала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общественного мнения на основе накопленной информации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напряженности в вузах страны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Исследование рисков и угроз в отношении вузов страны</w:t>
      </w:r>
    </w:p>
    <w:p w:rsidR="00141AAB" w:rsidRPr="00141AAB" w:rsidRDefault="00141AAB" w:rsidP="00141AAB">
      <w:pPr>
        <w:widowControl w:val="0"/>
        <w:numPr>
          <w:ilvl w:val="0"/>
          <w:numId w:val="2"/>
        </w:numPr>
        <w:tabs>
          <w:tab w:val="left" w:pos="1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Анализ и аудит коммуникационной стратегии вузов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10.5. Требования к отображению статистических данных.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Модули аналитики должны показывать статистические показатели источников, количественное и качественное развитие темы в интернет-блогах, форумах и социальных сетях.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10.6. Требования к подсистеме отчетов.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sz w:val="24"/>
        </w:rPr>
        <w:t xml:space="preserve">Программное обеспечение 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>системы должно позволять выгружать отчетные материалы в формате .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docx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, как с исходными данными, собранными из сети Интернет, так и со всеми результатами обработки и анализа этих данных. </w:t>
      </w:r>
      <w:r w:rsidRPr="00141AAB">
        <w:rPr>
          <w:rFonts w:ascii="Times New Roman" w:eastAsia="Calibri" w:hAnsi="Times New Roman" w:cs="Times New Roman"/>
          <w:sz w:val="24"/>
        </w:rPr>
        <w:t>Программное обеспечение</w:t>
      </w: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системы должно позволять выгружать следующие типы отчетов: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отчет по объекту;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отчет по новостной ленте;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• отчет по экрану руководителя;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• аналитический отчет по результатам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графового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анализа объектов социальных сетей.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u w:val="single"/>
        </w:rPr>
        <w:t>10.7. Требования к модулю сканирования уязвимостей.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Программное обеспечение подсистемы контроля защищенности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интернет-ресурсов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является составной частью системы и предназначено для обнаружения уязвимостей и оповещения об угрозах утечек охраняемой информации на подконтрольных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интернет-ресурсах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Целью работы подсистемы контроля защищенности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интернет-ресурсов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является: </w:t>
      </w:r>
    </w:p>
    <w:p w:rsidR="00141AAB" w:rsidRPr="00141AAB" w:rsidRDefault="00141AAB" w:rsidP="00141AAB">
      <w:pPr>
        <w:widowControl w:val="0"/>
        <w:numPr>
          <w:ilvl w:val="0"/>
          <w:numId w:val="1"/>
        </w:numPr>
        <w:tabs>
          <w:tab w:val="left" w:pos="2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наблюдение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за контролируемыми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интернет-ресурсами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141AAB" w:rsidRPr="00141AAB" w:rsidRDefault="00141AAB" w:rsidP="00141AAB">
      <w:pPr>
        <w:widowControl w:val="0"/>
        <w:numPr>
          <w:ilvl w:val="0"/>
          <w:numId w:val="1"/>
        </w:numPr>
        <w:tabs>
          <w:tab w:val="left" w:pos="2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обнаружение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уязвимостей на подконтрольных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интернет-ресурсах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141AAB" w:rsidRPr="00141AAB" w:rsidRDefault="00141AAB" w:rsidP="00141AAB">
      <w:pPr>
        <w:widowControl w:val="0"/>
        <w:numPr>
          <w:ilvl w:val="0"/>
          <w:numId w:val="1"/>
        </w:numPr>
        <w:tabs>
          <w:tab w:val="left" w:pos="2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предотвращение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утечек охраняемых сведений, содержащих служебную и конфиденциальную информацию;</w:t>
      </w:r>
    </w:p>
    <w:p w:rsidR="00141AAB" w:rsidRPr="00141AAB" w:rsidRDefault="00141AAB" w:rsidP="00141AAB">
      <w:pPr>
        <w:widowControl w:val="0"/>
        <w:numPr>
          <w:ilvl w:val="0"/>
          <w:numId w:val="1"/>
        </w:numPr>
        <w:tabs>
          <w:tab w:val="left" w:pos="2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формирование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справок и отчетов.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10.7.1. Требование к подсистеме контроля защищенности.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Программное обеспечение подсистемы контроля защищенности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интернет-ресурсов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должно выполнять следующие функции: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1) управление сканерами уязвимостей;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2) целевая настройка на источники угроз;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3) реализация индивидуальных регламентов наблюдения за подконтрольными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интернет-ресурсами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4) обнаружение уязвимостей на подконтрольных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интернет-ресурсах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5) обнаружение утечек внутренней, конфиденциальной и другой охраняемой информации;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6) тестирование заданных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интернет-ресурсов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 на наличие возможных уязвимостей, путем проведения следующих проверок: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а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составления карты исследуемого сайта;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б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получения статусов обнаруженных директорий сайта;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в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проверки по словарю наличия служебных объектов;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г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директорий без индексного файла (листинг директории);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д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) проверки перебором по словарю типовых паролей для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basic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-авторизации;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е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) поиска нежелательных данных в поисковой системе </w:t>
      </w:r>
      <w:proofErr w:type="spellStart"/>
      <w:r w:rsidRPr="00141AAB">
        <w:rPr>
          <w:rFonts w:ascii="Times New Roman" w:eastAsia="Calibri" w:hAnsi="Times New Roman" w:cs="Times New Roman"/>
          <w:color w:val="000000"/>
          <w:sz w:val="24"/>
        </w:rPr>
        <w:t>Google</w:t>
      </w:r>
      <w:proofErr w:type="spellEnd"/>
      <w:r w:rsidRPr="00141AAB">
        <w:rPr>
          <w:rFonts w:ascii="Times New Roman" w:eastAsia="Calibri" w:hAnsi="Times New Roman" w:cs="Times New Roman"/>
          <w:color w:val="000000"/>
          <w:sz w:val="24"/>
        </w:rPr>
        <w:t>, проиндексированных на сайте;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ж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следов установленных вирусов;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lastRenderedPageBreak/>
        <w:t>з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проверки наличия SQL-инъекций;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и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резервных копий исполняемых модулей;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к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определения плагинов и наличие уязвимостей в популярных системах управления содержимым (CMS);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л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административных и внутренних дочерних доменов;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м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мониторинга упоминания сайта на хакерских платформах;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н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проверки цифровых сертификатов;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о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анализа файла robots.txt;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п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документов без прямых ссылок на сайте;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141AAB">
        <w:rPr>
          <w:rFonts w:ascii="Times New Roman" w:eastAsia="Calibri" w:hAnsi="Times New Roman" w:cs="Times New Roman"/>
          <w:color w:val="000000"/>
          <w:sz w:val="24"/>
        </w:rPr>
        <w:t>р</w:t>
      </w:r>
      <w:proofErr w:type="gramEnd"/>
      <w:r w:rsidRPr="00141AAB">
        <w:rPr>
          <w:rFonts w:ascii="Times New Roman" w:eastAsia="Calibri" w:hAnsi="Times New Roman" w:cs="Times New Roman"/>
          <w:color w:val="000000"/>
          <w:sz w:val="24"/>
        </w:rPr>
        <w:t>) поиска возможности внедрения XSS-векторов.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>7) автоматизированное формирование справок и отчетов заданной структуры;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</w:rPr>
        <w:t xml:space="preserve">8) настройка сканеров </w:t>
      </w:r>
      <w:r w:rsidRPr="00141AAB">
        <w:rPr>
          <w:rFonts w:ascii="Times New Roman" w:eastAsia="Calibri" w:hAnsi="Times New Roman" w:cs="Times New Roman"/>
          <w:color w:val="000000"/>
          <w:sz w:val="24"/>
          <w:szCs w:val="24"/>
        </w:rPr>
        <w:t>поиска уязвимостей и утечек информации (следящих роботов);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szCs w:val="24"/>
        </w:rPr>
        <w:t>9) управляемый выбор и отображение детальной информации;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szCs w:val="24"/>
        </w:rPr>
        <w:t>12) обработка информации о найденных уязвимостях и утечках информации, накопленной в базе данных по объектам контроля;</w:t>
      </w:r>
    </w:p>
    <w:p w:rsidR="00141AAB" w:rsidRPr="00141AAB" w:rsidRDefault="00141AAB" w:rsidP="00141A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AAB">
        <w:rPr>
          <w:rFonts w:ascii="Times New Roman" w:eastAsia="Calibri" w:hAnsi="Times New Roman" w:cs="Times New Roman"/>
          <w:color w:val="000000"/>
          <w:sz w:val="24"/>
          <w:szCs w:val="24"/>
        </w:rPr>
        <w:t>13) поиск, формирование запросов к базе данных и аналитическая обработка накопленной информации.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11. Дополнительные требования к объекту закупки:</w:t>
      </w:r>
    </w:p>
    <w:p w:rsidR="00141AAB" w:rsidRPr="00141AAB" w:rsidRDefault="00141AAB" w:rsidP="0014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1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ПП РФ № 1236 от 16.11.2015, а также на основании норм статьи 14 44-ФЗ, программный продукт должен быть включен в Единый реестр российских программ для электронных вычислительных машин и баз данных. Класс программного продукта – «Поисковая система; Системы сбора, хранения, обработки, анализа, моделирования и визуализации массивов данных; Информационные системы для решения специфических отраслевых задач».</w:t>
      </w:r>
    </w:p>
    <w:p w:rsidR="000F0156" w:rsidRDefault="000F0156">
      <w:bookmarkStart w:id="0" w:name="_GoBack"/>
      <w:bookmarkEnd w:id="0"/>
    </w:p>
    <w:sectPr w:rsidR="000F0156" w:rsidSect="00141AA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50F8"/>
    <w:multiLevelType w:val="hybridMultilevel"/>
    <w:tmpl w:val="F4645590"/>
    <w:lvl w:ilvl="0" w:tplc="4CFCC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48A1"/>
    <w:multiLevelType w:val="hybridMultilevel"/>
    <w:tmpl w:val="F43EA244"/>
    <w:lvl w:ilvl="0" w:tplc="FF726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E"/>
    <w:rsid w:val="000F0156"/>
    <w:rsid w:val="00141AAB"/>
    <w:rsid w:val="00C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8C23-0004-443C-98B6-1304092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3691</Words>
  <Characters>21043</Characters>
  <Application>Microsoft Office Word</Application>
  <DocSecurity>0</DocSecurity>
  <Lines>175</Lines>
  <Paragraphs>49</Paragraphs>
  <ScaleCrop>false</ScaleCrop>
  <Company/>
  <LinksUpToDate>false</LinksUpToDate>
  <CharactersWithSpaces>24685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Иманова Наталья Викторовна</dc:creator>
  <cp:keywords/>
  <dc:description/>
  <cp:lastModifiedBy>Иманова Наталья Викторовна</cp:lastModifiedBy>
  <cp:revision>2</cp:revision>
  <dcterms:created xsi:type="dcterms:W3CDTF">2021-06-15T15:31:00Z</dcterms:created>
  <dcterms:modified xsi:type="dcterms:W3CDTF">2021-06-15T15:31:00Z</dcterms:modified>
</cp:coreProperties>
</file>