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759"/>
      </w:tblGrid>
      <w:tr w:rsidR="00A344E9" w:rsidRPr="003A7ABD" w:rsidTr="00F04BAC">
        <w:tc>
          <w:tcPr>
            <w:tcW w:w="4785" w:type="dxa"/>
            <w:shd w:val="clear" w:color="auto" w:fill="auto"/>
          </w:tcPr>
          <w:p w:rsidR="00A344E9" w:rsidRPr="003A7ABD" w:rsidRDefault="00A344E9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344E9" w:rsidRPr="003A7ABD" w:rsidRDefault="00A344E9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b/>
                <w:kern w:val="24"/>
              </w:rPr>
            </w:pPr>
            <w:r w:rsidRPr="003A7ABD">
              <w:rPr>
                <w:rFonts w:ascii="Liberation Serif" w:hAnsi="Liberation Serif" w:cs="Liberation Serif"/>
                <w:b/>
                <w:kern w:val="24"/>
              </w:rPr>
              <w:t>УТВЕРЖДАЮ:</w:t>
            </w:r>
          </w:p>
          <w:p w:rsidR="00EE469B" w:rsidRPr="003A7ABD" w:rsidRDefault="00C06074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  <w:r w:rsidRPr="003A7ABD">
              <w:rPr>
                <w:rFonts w:ascii="Liberation Serif" w:hAnsi="Liberation Serif" w:cs="Liberation Serif"/>
                <w:kern w:val="24"/>
              </w:rPr>
              <w:t>Директор</w:t>
            </w:r>
          </w:p>
          <w:p w:rsidR="00A344E9" w:rsidRPr="003A7ABD" w:rsidRDefault="00EE469B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  <w:r w:rsidRPr="003A7ABD">
              <w:rPr>
                <w:rFonts w:ascii="Liberation Serif" w:hAnsi="Liberation Serif" w:cs="Liberation Serif"/>
                <w:kern w:val="24"/>
              </w:rPr>
              <w:t>Д</w:t>
            </w:r>
            <w:r w:rsidR="00C06074" w:rsidRPr="003A7ABD">
              <w:rPr>
                <w:rFonts w:ascii="Liberation Serif" w:hAnsi="Liberation Serif" w:cs="Liberation Serif"/>
                <w:kern w:val="24"/>
              </w:rPr>
              <w:t>епартамента информационной политики</w:t>
            </w:r>
            <w:r w:rsidR="00A344E9" w:rsidRPr="003A7ABD">
              <w:rPr>
                <w:rFonts w:ascii="Liberation Serif" w:hAnsi="Liberation Serif" w:cs="Liberation Serif"/>
                <w:kern w:val="24"/>
              </w:rPr>
              <w:t xml:space="preserve"> Свердловской области</w:t>
            </w:r>
          </w:p>
          <w:p w:rsidR="00A344E9" w:rsidRPr="003A7ABD" w:rsidRDefault="00A344E9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</w:p>
          <w:p w:rsidR="00A344E9" w:rsidRPr="003A7ABD" w:rsidRDefault="00A344E9" w:rsidP="00F04BAC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  <w:r w:rsidRPr="003A7ABD">
              <w:rPr>
                <w:rFonts w:ascii="Liberation Serif" w:hAnsi="Liberation Serif" w:cs="Liberation Serif"/>
                <w:kern w:val="24"/>
              </w:rPr>
              <w:t>___________</w:t>
            </w:r>
            <w:r w:rsidR="00EE469B" w:rsidRPr="003A7ABD">
              <w:rPr>
                <w:rFonts w:ascii="Liberation Serif" w:hAnsi="Liberation Serif" w:cs="Liberation Serif"/>
                <w:kern w:val="24"/>
              </w:rPr>
              <w:t>____</w:t>
            </w:r>
            <w:r w:rsidRPr="003A7ABD">
              <w:rPr>
                <w:rFonts w:ascii="Liberation Serif" w:hAnsi="Liberation Serif" w:cs="Liberation Serif"/>
                <w:kern w:val="24"/>
              </w:rPr>
              <w:t xml:space="preserve">__ </w:t>
            </w:r>
            <w:r w:rsidR="00EE469B" w:rsidRPr="003A7ABD">
              <w:rPr>
                <w:rFonts w:ascii="Liberation Serif" w:hAnsi="Liberation Serif" w:cs="Liberation Serif"/>
                <w:kern w:val="24"/>
              </w:rPr>
              <w:t xml:space="preserve">Ю.В. </w:t>
            </w:r>
            <w:r w:rsidR="00CE31DC">
              <w:rPr>
                <w:rFonts w:ascii="Liberation Serif" w:hAnsi="Liberation Serif" w:cs="Liberation Serif"/>
                <w:kern w:val="24"/>
              </w:rPr>
              <w:t>Прыткова</w:t>
            </w:r>
          </w:p>
          <w:p w:rsidR="00A344E9" w:rsidRPr="003A7ABD" w:rsidRDefault="00A344E9" w:rsidP="003570CF">
            <w:pPr>
              <w:keepNext/>
              <w:keepLines/>
              <w:suppressLineNumbers/>
              <w:jc w:val="both"/>
              <w:rPr>
                <w:rFonts w:ascii="Liberation Serif" w:hAnsi="Liberation Serif" w:cs="Liberation Serif"/>
                <w:kern w:val="24"/>
              </w:rPr>
            </w:pPr>
            <w:r w:rsidRPr="003A7ABD">
              <w:rPr>
                <w:rFonts w:ascii="Liberation Serif" w:hAnsi="Liberation Serif" w:cs="Liberation Serif"/>
                <w:kern w:val="24"/>
              </w:rPr>
              <w:t>«</w:t>
            </w:r>
            <w:r w:rsidR="003570CF">
              <w:rPr>
                <w:rFonts w:ascii="Liberation Serif" w:hAnsi="Liberation Serif" w:cs="Liberation Serif"/>
                <w:kern w:val="24"/>
              </w:rPr>
              <w:t>25</w:t>
            </w:r>
            <w:r w:rsidRPr="003A7ABD">
              <w:rPr>
                <w:rFonts w:ascii="Liberation Serif" w:hAnsi="Liberation Serif" w:cs="Liberation Serif"/>
                <w:kern w:val="24"/>
              </w:rPr>
              <w:t>»</w:t>
            </w:r>
            <w:r w:rsidR="00514997" w:rsidRPr="003A7ABD">
              <w:rPr>
                <w:rFonts w:ascii="Liberation Serif" w:hAnsi="Liberation Serif" w:cs="Liberation Serif"/>
                <w:kern w:val="24"/>
              </w:rPr>
              <w:t xml:space="preserve"> </w:t>
            </w:r>
            <w:r w:rsidR="003570CF">
              <w:rPr>
                <w:rFonts w:ascii="Liberation Serif" w:hAnsi="Liberation Serif" w:cs="Liberation Serif"/>
                <w:kern w:val="24"/>
              </w:rPr>
              <w:t>феврал</w:t>
            </w:r>
            <w:r w:rsidR="003A7ABD" w:rsidRPr="003A7ABD">
              <w:rPr>
                <w:rFonts w:ascii="Liberation Serif" w:hAnsi="Liberation Serif" w:cs="Liberation Serif"/>
                <w:kern w:val="24"/>
              </w:rPr>
              <w:t>я</w:t>
            </w:r>
            <w:r w:rsidR="003D2DCF" w:rsidRPr="003A7ABD">
              <w:rPr>
                <w:rFonts w:ascii="Liberation Serif" w:hAnsi="Liberation Serif" w:cs="Liberation Serif"/>
                <w:kern w:val="24"/>
              </w:rPr>
              <w:t xml:space="preserve"> </w:t>
            </w:r>
            <w:r w:rsidR="003570CF">
              <w:rPr>
                <w:rFonts w:ascii="Liberation Serif" w:hAnsi="Liberation Serif" w:cs="Liberation Serif"/>
                <w:kern w:val="24"/>
              </w:rPr>
              <w:t>2020</w:t>
            </w:r>
            <w:r w:rsidRPr="003A7ABD">
              <w:rPr>
                <w:rFonts w:ascii="Liberation Serif" w:hAnsi="Liberation Serif" w:cs="Liberation Serif"/>
                <w:kern w:val="24"/>
              </w:rPr>
              <w:t xml:space="preserve"> года</w:t>
            </w:r>
          </w:p>
        </w:tc>
      </w:tr>
    </w:tbl>
    <w:p w:rsidR="00A344E9" w:rsidRPr="003A7ABD" w:rsidRDefault="00A344E9" w:rsidP="0051629B">
      <w:pPr>
        <w:pStyle w:val="a3"/>
        <w:tabs>
          <w:tab w:val="left" w:pos="2632"/>
        </w:tabs>
        <w:jc w:val="center"/>
        <w:rPr>
          <w:rFonts w:ascii="Liberation Serif" w:hAnsi="Liberation Serif" w:cs="Liberation Serif"/>
          <w:b/>
          <w:i/>
        </w:rPr>
      </w:pPr>
    </w:p>
    <w:p w:rsidR="0051629B" w:rsidRPr="003A7ABD" w:rsidRDefault="0051629B" w:rsidP="0051629B">
      <w:pPr>
        <w:pStyle w:val="a3"/>
        <w:tabs>
          <w:tab w:val="left" w:pos="2632"/>
        </w:tabs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3A7ABD">
        <w:rPr>
          <w:rFonts w:ascii="Liberation Serif" w:hAnsi="Liberation Serif" w:cs="Liberation Serif"/>
          <w:b/>
          <w:i/>
          <w:sz w:val="26"/>
          <w:szCs w:val="26"/>
        </w:rPr>
        <w:t>Часть II. «Описание объекта закупки»</w:t>
      </w:r>
    </w:p>
    <w:p w:rsidR="009A5676" w:rsidRDefault="009A5676" w:rsidP="009A567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proofErr w:type="gramStart"/>
      <w:r>
        <w:rPr>
          <w:rFonts w:ascii="Liberation Serif" w:hAnsi="Liberation Serif" w:cs="Liberation Serif"/>
          <w:bCs/>
        </w:rPr>
        <w:t>на</w:t>
      </w:r>
      <w:proofErr w:type="gramEnd"/>
      <w:r>
        <w:rPr>
          <w:rFonts w:ascii="Liberation Serif" w:hAnsi="Liberation Serif" w:cs="Liberation Serif"/>
          <w:bCs/>
        </w:rPr>
        <w:t xml:space="preserve"> оказание услуг по предоставлению доступа к информационному ресурсу СКАН </w:t>
      </w:r>
    </w:p>
    <w:p w:rsidR="009A5676" w:rsidRDefault="009A5676" w:rsidP="009A567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</w:rPr>
        <w:t>(ИЛИ ЭКВИВАЛЕНТУ)</w:t>
      </w:r>
    </w:p>
    <w:p w:rsidR="009A5676" w:rsidRDefault="009A5676" w:rsidP="009A56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2D7C4E" w:rsidRDefault="002D7C4E" w:rsidP="002D7C4E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Услуги по предоставлению доступа к информационному ресурсу СКАН (Система Комплексного Анализа Новостей) (ИЛИ ЭКВИВАЛЕНТУ).</w:t>
      </w:r>
    </w:p>
    <w:p w:rsidR="002D7C4E" w:rsidRDefault="002D7C4E" w:rsidP="002D7C4E">
      <w:pPr>
        <w:widowControl w:val="0"/>
        <w:shd w:val="clear" w:color="auto" w:fill="FFFFFF"/>
        <w:autoSpaceDE w:val="0"/>
        <w:jc w:val="both"/>
        <w:rPr>
          <w:rFonts w:ascii="Liberation Serif" w:hAnsi="Liberation Serif" w:cs="Liberation Serif"/>
        </w:rPr>
      </w:pPr>
    </w:p>
    <w:p w:rsidR="002D7C4E" w:rsidRDefault="002D7C4E" w:rsidP="002D7C4E">
      <w:pPr>
        <w:tabs>
          <w:tab w:val="left" w:pos="0"/>
          <w:tab w:val="left" w:pos="36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</w:rPr>
        <w:t>Место оказания услуг:</w:t>
      </w:r>
      <w:r>
        <w:rPr>
          <w:rFonts w:ascii="Liberation Serif" w:hAnsi="Liberation Serif" w:cs="Liberation Serif"/>
        </w:rPr>
        <w:t xml:space="preserve"> Свердловская область, г. Екатеринбург, ул. Горького, </w:t>
      </w:r>
      <w:r>
        <w:rPr>
          <w:rFonts w:ascii="Liberation Serif" w:hAnsi="Liberation Serif" w:cs="Liberation Serif"/>
        </w:rPr>
        <w:br/>
        <w:t>д. 21/23</w:t>
      </w:r>
    </w:p>
    <w:p w:rsidR="002D7C4E" w:rsidRDefault="002D7C4E" w:rsidP="002D7C4E">
      <w:pPr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  <w:b/>
        </w:rPr>
        <w:t>Сроки оказания услуг:</w:t>
      </w:r>
    </w:p>
    <w:p w:rsidR="002D7C4E" w:rsidRDefault="002D7C4E" w:rsidP="002D7C4E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Начало срока оказания услуг – с момента заключения Контракта.</w:t>
      </w:r>
    </w:p>
    <w:p w:rsidR="002D7C4E" w:rsidRDefault="002D7C4E" w:rsidP="002D7C4E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Окончание срока оказания услуг – 25 декабря 2020 года.</w:t>
      </w:r>
    </w:p>
    <w:p w:rsidR="002D7C4E" w:rsidRDefault="002D7C4E" w:rsidP="002D7C4E">
      <w:pPr>
        <w:spacing w:before="120"/>
        <w:jc w:val="both"/>
        <w:rPr>
          <w:rFonts w:ascii="Liberation Serif" w:hAnsi="Liberation Serif" w:cs="Liberation Serif"/>
          <w:color w:val="000000"/>
          <w:u w:val="single"/>
        </w:rPr>
      </w:pPr>
      <w:r>
        <w:rPr>
          <w:rFonts w:ascii="Liberation Serif" w:hAnsi="Liberation Serif" w:cs="Liberation Serif"/>
          <w:color w:val="000000"/>
          <w:u w:val="single"/>
        </w:rPr>
        <w:t>Термины и определения</w:t>
      </w:r>
    </w:p>
    <w:p w:rsidR="002D7C4E" w:rsidRDefault="002D7C4E" w:rsidP="002D7C4E">
      <w:pPr>
        <w:jc w:val="both"/>
        <w:rPr>
          <w:rFonts w:ascii="Liberation Serif" w:hAnsi="Liberation Serif" w:cs="Liberation Serif"/>
        </w:rPr>
      </w:pP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iCs/>
        </w:rPr>
        <w:t xml:space="preserve">СКАН (ИЛИ ЭКВИВАЛЕНТ) – </w:t>
      </w:r>
      <w:r>
        <w:rPr>
          <w:rFonts w:ascii="Liberation Serif" w:hAnsi="Liberation Serif" w:cs="Liberation Serif"/>
        </w:rPr>
        <w:t>организационно упорядоченная совокупность Документов, систематизированных таким образом, чтобы они могли быть найдены и обработаны с помощью компьютера, подключенного к сети Интернет.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Услуги – информационные и сервисные услуги Исполнителя по запросам Заказчика, позволяющие Заказчику получать посредством сети Интернет Документы, Аналитические отчеты, Отчеты, Мониторинги, а также иные услуги Исполнителя, указанные в настоящем Техническом задании.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iCs/>
        </w:rPr>
        <w:t>Источник - Средство массовой информации, интернет – сайт, подгружаемые в информационный ресурс СКАН (ИЛИ ЭКВИВАЛЕНТ).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 – публикация в средстве массовой информации.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Аналитический отчет – статистическая информация, формируемая в результате анализа Документов и представляемая в виде таблицы, графика или диаграммы.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Действие в отношении Документа– любое из нижеперечисленных действий в отношении Документа: просмотр, печать, получение Оповещения.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Отчет – выборка данных из информационного ресурса по заданной теме, формируемая в электронной форме по запросу Заказчика.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Мониторинг – автоматически формируемая выборка данных из информационного ресурса по предварительно настроенным Заказчиком параметрам.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Оповещение – уведомление о выходе соответствующей публикации в средстве массовой информации, отправляемое по электронной почте.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Лимит - предельное количество Действий в отношении Документов, а также действий по формированию Аналитического отчета, Отчета, Мониторинга, которые может выполнить Заказчик в течение календарного месяца. </w:t>
      </w:r>
    </w:p>
    <w:p w:rsidR="002D7C4E" w:rsidRDefault="002D7C4E" w:rsidP="002D7C4E">
      <w:pPr>
        <w:spacing w:after="8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Аутентификационные данные – зарегистрированные Исполнителем уникальный логин (login) и пароль (password), используемые для идентификации Заказчика при формировании им запросов. Один логин и один пароль, зарегистрированные Исполнителем, составляют один комплект Аутентификационных данных. Для возможности осуществления Заказчиком запросов одновременно с нескольких компьютеров Исполнитель регистрирует несколько </w:t>
      </w:r>
      <w:r>
        <w:rPr>
          <w:rFonts w:ascii="Liberation Serif" w:hAnsi="Liberation Serif" w:cs="Liberation Serif"/>
        </w:rPr>
        <w:lastRenderedPageBreak/>
        <w:t>комплектов Аутентификационных данных либо использует многопользовательский комплект Аутентификационных данных, позволяющий осуществлять запросы двум и более пользователям одновременно. Один комплект Аутентификационных данных позволяет заходит через веб-интерфейс и через отдельное мобильное приложение, доступное в AppStore и GooglePlay.</w:t>
      </w:r>
    </w:p>
    <w:p w:rsidR="002D7C4E" w:rsidRDefault="002D7C4E" w:rsidP="002D7C4E">
      <w:pPr>
        <w:pStyle w:val="1"/>
        <w:numPr>
          <w:ilvl w:val="0"/>
          <w:numId w:val="16"/>
        </w:numPr>
        <w:ind w:left="0" w:hanging="284"/>
        <w:rPr>
          <w:rFonts w:ascii="Liberation Serif" w:hAnsi="Liberation Serif" w:cs="Liberation Serif"/>
          <w:b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color w:val="auto"/>
          <w:sz w:val="24"/>
          <w:szCs w:val="24"/>
          <w:lang w:eastAsia="ru-RU"/>
        </w:rPr>
        <w:t>Требования к составу и объему информации.</w:t>
      </w:r>
    </w:p>
    <w:p w:rsidR="002D7C4E" w:rsidRDefault="002D7C4E" w:rsidP="002D7C4E">
      <w:pPr>
        <w:numPr>
          <w:ilvl w:val="1"/>
          <w:numId w:val="17"/>
        </w:numPr>
        <w:tabs>
          <w:tab w:val="left" w:pos="426"/>
          <w:tab w:val="num" w:pos="709"/>
        </w:tabs>
        <w:suppressAutoHyphens w:val="0"/>
        <w:ind w:left="0" w:hanging="426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Организационно упорядоченная совокупность электронных архивов и текущей информации российских средств массовой информации. </w:t>
      </w:r>
    </w:p>
    <w:p w:rsidR="002D7C4E" w:rsidRDefault="002D7C4E" w:rsidP="002D7C4E">
      <w:pPr>
        <w:numPr>
          <w:ilvl w:val="1"/>
          <w:numId w:val="17"/>
        </w:numPr>
        <w:tabs>
          <w:tab w:val="num" w:pos="142"/>
          <w:tab w:val="num" w:pos="709"/>
        </w:tabs>
        <w:suppressAutoHyphens w:val="0"/>
        <w:ind w:left="0" w:hanging="426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Объем -  не менее 32 000 Источников текущих и архивных материалов, в том числе: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федеральные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>, региональные информационные агентства</w:t>
      </w:r>
      <w:r>
        <w:rPr>
          <w:rFonts w:ascii="Liberation Serif" w:hAnsi="Liberation Serif" w:cs="Liberation Serif"/>
          <w:sz w:val="24"/>
          <w:szCs w:val="24"/>
        </w:rPr>
        <w:t xml:space="preserve"> (в обязательном порядке электронный архив и текущие материалы платных новостных лент агентств «Интерфакс», «ТАСС» «Финмаркет», РАМИ «Россия Сегодня») с обновлением не реже, чем 1 раз в час;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федеральные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>, региональные печатные газеты, журналы, бюллетени;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федеральные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>, региональные специализированные и отраслевые издания;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федеральные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>, региональные Интернет-издания и Интернет-блоги, пресс-релизы;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аналитические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материалы, подготовленные специализированными федеральными, региональными агентствами;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транскрипты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телепрограмм федеральных и региональных телеканалов;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транскрипты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радиопрограмм федеральных и региональных радиостанций;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Интернет - сайты администраций областей, министерств, ведомств, партий, общественных движений, компаний, публикующие пресс – релизы и новости;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постановления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Арбитражных судов;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Банковские обзоры и бюллетени; 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Консультант плюс;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Существенные факты российских эмитентов.</w:t>
      </w:r>
    </w:p>
    <w:p w:rsidR="002D7C4E" w:rsidRDefault="002D7C4E" w:rsidP="002D7C4E">
      <w:pPr>
        <w:numPr>
          <w:ilvl w:val="1"/>
          <w:numId w:val="17"/>
        </w:numPr>
        <w:tabs>
          <w:tab w:val="num" w:pos="780"/>
        </w:tabs>
        <w:suppressAutoHyphens w:val="0"/>
        <w:ind w:left="0" w:hanging="426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>Все поступающие Источники должны быть упорядочены по темам Изданий: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общественно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– политические и социальные издания, в том числе по темам: общество и политика; социальная защита населения, благотворительность, социология; экология, защита окружающей среды; международные отношения; военные и силовые структуры; армейская служба; дом, семья, быт; криминал, наркоконтроль, терроризм; религия; персоналии (личности и знаменитости); партии и общественные движения, стихийные бедствия и техногенные катастрофы и пр;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экономические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издания, в том числе по темам: экономика; финансы, банковское дело, биржи; бизнес, предпринимательство, торговля, рынок; безопасность бизнеса, стандартизация, нормативы, реклама и ПР, СМИ и журналистика; бухгалтерский учет; маркетинг и менеджмент; налоги; страхование и пр;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отраслевые издания, в том числе по темам: авиакосмическая, автомобильная, военная, деревообрабатывающая, добывающая, легкая, металлургическая, нефтегазовая, пищевая, полиграфическая, приборостроение, химическая, транспортная, энергетическая промышленность; сельское хозяйство, связь, компьютеры и оргтехника, наука и технологии; нанотехнологии, лесное хозяйство, лесоводство, лесозаготовки, архитектура и строительство, недвижимость; отдых, туризм, развлечения; охота, рыболовство; жилищно - коммунальное хозяйство, патентное дело, изобретательство, рационализация и пр;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издания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в области государственного управления, в том числе по темам: государственное управление; право; законодательство; юриспруденция; официальные документы, статистика и пр.;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издания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в области образования, культуры и искусства, в том числе по темам: образование; культура; искусство и пр.;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издания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в области здравоохранения и медицины, в том числе по темам: здоровье и медицина; фармакология; спорт и пр.</w:t>
      </w:r>
    </w:p>
    <w:p w:rsidR="002D7C4E" w:rsidRDefault="002D7C4E" w:rsidP="002D7C4E">
      <w:pPr>
        <w:numPr>
          <w:ilvl w:val="1"/>
          <w:numId w:val="17"/>
        </w:numPr>
        <w:tabs>
          <w:tab w:val="num" w:pos="780"/>
        </w:tabs>
        <w:suppressAutoHyphens w:val="0"/>
        <w:ind w:left="0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Материалы должны предоставляться в текстовом формате. </w:t>
      </w:r>
    </w:p>
    <w:p w:rsidR="002D7C4E" w:rsidRDefault="002D7C4E" w:rsidP="002D7C4E">
      <w:pPr>
        <w:numPr>
          <w:ilvl w:val="1"/>
          <w:numId w:val="17"/>
        </w:numPr>
        <w:tabs>
          <w:tab w:val="num" w:pos="780"/>
        </w:tabs>
        <w:suppressAutoHyphens w:val="0"/>
        <w:ind w:left="0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lastRenderedPageBreak/>
        <w:t xml:space="preserve"> Архив материалов должен начинаться с 1983 года. </w:t>
      </w:r>
    </w:p>
    <w:p w:rsidR="002D7C4E" w:rsidRDefault="002D7C4E" w:rsidP="002D7C4E">
      <w:pPr>
        <w:pStyle w:val="1"/>
        <w:numPr>
          <w:ilvl w:val="0"/>
          <w:numId w:val="16"/>
        </w:numPr>
        <w:ind w:left="0" w:hanging="284"/>
        <w:rPr>
          <w:rFonts w:ascii="Liberation Serif" w:hAnsi="Liberation Serif" w:cs="Liberation Serif"/>
          <w:b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color w:val="auto"/>
          <w:sz w:val="24"/>
          <w:szCs w:val="24"/>
          <w:lang w:eastAsia="ru-RU"/>
        </w:rPr>
        <w:t>Требования к функционалу.</w:t>
      </w:r>
    </w:p>
    <w:p w:rsidR="002D7C4E" w:rsidRDefault="002D7C4E" w:rsidP="002D7C4E">
      <w:pPr>
        <w:pStyle w:val="2"/>
        <w:numPr>
          <w:ilvl w:val="1"/>
          <w:numId w:val="16"/>
        </w:numPr>
        <w:ind w:left="0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Поиск.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</w:t>
      </w:r>
      <w:r>
        <w:rPr>
          <w:rFonts w:ascii="Liberation Serif" w:hAnsi="Liberation Serif" w:cs="Liberation Serif"/>
          <w:sz w:val="24"/>
          <w:szCs w:val="24"/>
        </w:rPr>
        <w:t>озможности расширенного поиска сведений с учетом морфологических особенностей русского языка, с использованием графического конструктора запросов.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точного поиска по запросу </w:t>
      </w:r>
      <w:r>
        <w:rPr>
          <w:rFonts w:ascii="Liberation Serif" w:hAnsi="Liberation Serif" w:cs="Liberation Serif"/>
          <w:sz w:val="24"/>
          <w:szCs w:val="24"/>
        </w:rPr>
        <w:t>с ограничением области поиска: все слова рядом, в пределах предложения, в пределах абзаца, допускается одно слово/один объект между, допускается два слова/два объекта между и т.д. до 5 слов/объектов).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567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поиска в заголовке и/ или в теле Материала.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567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Предоставление возможности поиска с использованием следующих критериев: 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объектов (компаний);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персон;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географического объекта;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по прямой и косвенной речи;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по автору Материала;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в размерных величинах (деньги, длина, вес, время);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фразы/фразы точно;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ab/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по теме публикации;</w:t>
      </w:r>
    </w:p>
    <w:p w:rsidR="002D7C4E" w:rsidRDefault="002D7C4E" w:rsidP="002D7C4E">
      <w:pPr>
        <w:pStyle w:val="a5"/>
        <w:numPr>
          <w:ilvl w:val="0"/>
          <w:numId w:val="24"/>
        </w:numPr>
        <w:tabs>
          <w:tab w:val="num" w:pos="360"/>
          <w:tab w:val="num" w:pos="709"/>
        </w:tabs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в прямой и косвенной речи персоны с упоминанием конкретной цитаты.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</w:t>
      </w:r>
      <w:r>
        <w:rPr>
          <w:rFonts w:ascii="Liberation Serif" w:hAnsi="Liberation Serif" w:cs="Liberation Serif"/>
          <w:sz w:val="24"/>
          <w:szCs w:val="24"/>
        </w:rPr>
        <w:t xml:space="preserve">озможности поиска сведений с использованием идентифицирующих признаков физических лиц (персон) или названия компании).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Наличие режима автозаполнения по направлениям «Персона» и «Организация».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добавления в строку поиска запросов, сохраненных в «Моих запросах»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добавление в строку поиска к текущему запросу тему или несколько тем публикации.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расширенного поиска с учетом дат и числовых параметров по заданному диапазону (все даты, сегодня, вчера, последние 24 часа, последние 7 дней, последние 30 дней, последние 90 дней, текущая неделя, текущий месяц, текущий год, за конкретную дату, выбор диапазона дат вручную с обязательной возможностью выбора времени вплоть до минут).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сужения области поиска Источников по: </w:t>
      </w:r>
    </w:p>
    <w:p w:rsidR="002D7C4E" w:rsidRDefault="002D7C4E" w:rsidP="002D7C4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топ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-источникам </w:t>
      </w:r>
    </w:p>
    <w:p w:rsidR="002D7C4E" w:rsidRDefault="002D7C4E" w:rsidP="002D7C4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категориям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источников, </w:t>
      </w:r>
    </w:p>
    <w:p w:rsidR="002D7C4E" w:rsidRDefault="002D7C4E" w:rsidP="002D7C4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тематике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источников,</w:t>
      </w:r>
    </w:p>
    <w:p w:rsidR="002D7C4E" w:rsidRDefault="002D7C4E" w:rsidP="002D7C4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региону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источников,</w:t>
      </w:r>
    </w:p>
    <w:p w:rsidR="002D7C4E" w:rsidRDefault="002D7C4E" w:rsidP="002D7C4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уровню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источников</w:t>
      </w:r>
    </w:p>
    <w:p w:rsidR="002D7C4E" w:rsidRDefault="002D7C4E" w:rsidP="002D7C4E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наименованию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>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 w:hanging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исключить из результатов поиска обзоры рынков, анонсы и календари, сводки новостей, конкретный Источник или группу Источников.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поиска Источника по его наименованию. При поиске Источника должна быть доступна функция автоподбора. Система по нескольким первым буквам должна сформировать список, в котором могут быть, как просто источники, так и группы источников, объединенных в рамках медиахолдинга.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сохранения и повторного использования запросов.</w:t>
      </w:r>
    </w:p>
    <w:p w:rsidR="002D7C4E" w:rsidRDefault="002D7C4E" w:rsidP="002D7C4E">
      <w:pPr>
        <w:pStyle w:val="a5"/>
        <w:numPr>
          <w:ilvl w:val="2"/>
          <w:numId w:val="19"/>
        </w:numPr>
        <w:spacing w:after="0" w:line="240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пересылки сохраненных запросов другому пользователю</w:t>
      </w:r>
    </w:p>
    <w:p w:rsidR="002D7C4E" w:rsidRDefault="002D7C4E" w:rsidP="002D7C4E">
      <w:pPr>
        <w:spacing w:line="216" w:lineRule="auto"/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16"/>
        </w:numPr>
        <w:ind w:left="0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Результаты запроса.</w:t>
      </w:r>
    </w:p>
    <w:p w:rsidR="002D7C4E" w:rsidRDefault="002D7C4E" w:rsidP="002D7C4E">
      <w:pPr>
        <w:pStyle w:val="a5"/>
        <w:numPr>
          <w:ilvl w:val="2"/>
          <w:numId w:val="26"/>
        </w:numPr>
        <w:spacing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сортировки результатов поиска по релевантности, по заметности заданных объектов в общем объеме публикаций в медиа среде, по возрастанию дат выхода материалов, по убыванию дат выхода материалов. </w:t>
      </w:r>
    </w:p>
    <w:p w:rsidR="002D7C4E" w:rsidRDefault="002D7C4E" w:rsidP="002D7C4E">
      <w:pPr>
        <w:pStyle w:val="a5"/>
        <w:numPr>
          <w:ilvl w:val="2"/>
          <w:numId w:val="26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сгруппировать материалы по сюжетам или исключить из них дубли</w:t>
      </w:r>
    </w:p>
    <w:p w:rsidR="002D7C4E" w:rsidRDefault="002D7C4E" w:rsidP="002D7C4E">
      <w:pPr>
        <w:pStyle w:val="a5"/>
        <w:numPr>
          <w:ilvl w:val="2"/>
          <w:numId w:val="26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lastRenderedPageBreak/>
        <w:t>Предоставление просмотра материала в виде релевантных фрагментов с возможностью просмотра полного текста публикаций. Наличие Аналитической панели по всем найденным материалам.</w:t>
      </w:r>
    </w:p>
    <w:p w:rsidR="002D7C4E" w:rsidRDefault="002D7C4E" w:rsidP="002D7C4E">
      <w:pPr>
        <w:pStyle w:val="a5"/>
        <w:numPr>
          <w:ilvl w:val="2"/>
          <w:numId w:val="26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Наличие и Аналитической панели для каждой отдельной Публикации, которая отображает упоминания фрагментов (искомых ключевых поисковых слов и объектов (при наличии упоминания), персон, организаций, тем, брендов, отраслей, встречающихся в этой конкретной публикации. Возможность подсветки выбранных объектов в аналитической панели.</w:t>
      </w:r>
    </w:p>
    <w:p w:rsidR="002D7C4E" w:rsidRDefault="002D7C4E" w:rsidP="002D7C4E">
      <w:pPr>
        <w:pStyle w:val="a5"/>
        <w:numPr>
          <w:ilvl w:val="2"/>
          <w:numId w:val="26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отфильтровать полученные результаты по периодам из графика с динамикой упоминаний, по сюжетам, источникам, персонам, организациям, регионам, брендам, темам публикаций. Возможность из Аналитической панели добавить в исключения выявленный объект или по нему создать новый запрос с пересчетом</w:t>
      </w:r>
      <w:r>
        <w:rPr>
          <w:rFonts w:ascii="Liberation Serif" w:hAnsi="Liberation Serif" w:cs="Liberation Serif"/>
          <w:bCs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показателей.</w:t>
      </w:r>
    </w:p>
    <w:p w:rsidR="002D7C4E" w:rsidRDefault="002D7C4E" w:rsidP="002D7C4E">
      <w:pPr>
        <w:pStyle w:val="a5"/>
        <w:numPr>
          <w:ilvl w:val="2"/>
          <w:numId w:val="26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 выбранным материалам создать Отчет или добавить их в существующий. Возможность выбора формата и места вставки публикаций.</w:t>
      </w:r>
    </w:p>
    <w:p w:rsidR="002D7C4E" w:rsidRDefault="002D7C4E" w:rsidP="002D7C4E">
      <w:pPr>
        <w:jc w:val="both"/>
        <w:rPr>
          <w:rFonts w:ascii="Liberation Serif" w:hAnsi="Liberation Serif" w:cs="Liberation Serif"/>
          <w:color w:val="000000"/>
        </w:rPr>
      </w:pPr>
    </w:p>
    <w:p w:rsidR="002D7C4E" w:rsidRDefault="002D7C4E" w:rsidP="002D7C4E">
      <w:pPr>
        <w:pStyle w:val="2"/>
        <w:numPr>
          <w:ilvl w:val="1"/>
          <w:numId w:val="16"/>
        </w:numPr>
        <w:ind w:left="0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Наличие функционала «Отчеты» (сервис создания пользовательских отчетов)</w:t>
      </w:r>
    </w:p>
    <w:p w:rsidR="002D7C4E" w:rsidRDefault="002D7C4E" w:rsidP="002D7C4E">
      <w:pPr>
        <w:pStyle w:val="a5"/>
        <w:numPr>
          <w:ilvl w:val="2"/>
          <w:numId w:val="27"/>
        </w:numPr>
        <w:spacing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 выбранным материалам из результатов поиска создать новый Отчет или добавить их в существующий. Возможность выбора формата и места вставки публикаций.</w:t>
      </w:r>
    </w:p>
    <w:p w:rsidR="002D7C4E" w:rsidRDefault="002D7C4E" w:rsidP="002D7C4E">
      <w:pPr>
        <w:pStyle w:val="a5"/>
        <w:numPr>
          <w:ilvl w:val="2"/>
          <w:numId w:val="27"/>
        </w:numPr>
        <w:spacing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создания отчета по пустому шаблону, а также быстрого построения готового отчета по имеющимся шаблонам: аналитический отчет, отчет по событию (ситуативный мониторинг)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работы с Отчетами:</w:t>
      </w:r>
    </w:p>
    <w:p w:rsidR="002D7C4E" w:rsidRDefault="002D7C4E" w:rsidP="002D7C4E">
      <w:pPr>
        <w:pStyle w:val="a5"/>
        <w:numPr>
          <w:ilvl w:val="0"/>
          <w:numId w:val="28"/>
        </w:numPr>
        <w:tabs>
          <w:tab w:val="num" w:pos="567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просмотр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выбранного отчета;</w:t>
      </w:r>
    </w:p>
    <w:p w:rsidR="002D7C4E" w:rsidRDefault="002D7C4E" w:rsidP="002D7C4E">
      <w:pPr>
        <w:pStyle w:val="a5"/>
        <w:numPr>
          <w:ilvl w:val="0"/>
          <w:numId w:val="28"/>
        </w:numPr>
        <w:tabs>
          <w:tab w:val="num" w:pos="567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возможность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создать несколько разделов и /или подразделов отчета;</w:t>
      </w:r>
    </w:p>
    <w:p w:rsidR="002D7C4E" w:rsidRDefault="002D7C4E" w:rsidP="002D7C4E">
      <w:pPr>
        <w:pStyle w:val="a5"/>
        <w:numPr>
          <w:ilvl w:val="0"/>
          <w:numId w:val="28"/>
        </w:numPr>
        <w:tabs>
          <w:tab w:val="num" w:pos="567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возможность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добавления графиков в отчеты</w:t>
      </w:r>
    </w:p>
    <w:p w:rsidR="002D7C4E" w:rsidRDefault="002D7C4E" w:rsidP="002D7C4E">
      <w:pPr>
        <w:pStyle w:val="a5"/>
        <w:numPr>
          <w:ilvl w:val="0"/>
          <w:numId w:val="28"/>
        </w:numPr>
        <w:tabs>
          <w:tab w:val="num" w:pos="567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возможность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редактирования Отчетов:</w:t>
      </w:r>
    </w:p>
    <w:p w:rsidR="002D7C4E" w:rsidRDefault="002D7C4E" w:rsidP="002D7C4E">
      <w:pPr>
        <w:pStyle w:val="a5"/>
        <w:numPr>
          <w:ilvl w:val="0"/>
          <w:numId w:val="28"/>
        </w:numPr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редактирование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заголовков (уровень, название)</w:t>
      </w:r>
    </w:p>
    <w:p w:rsidR="002D7C4E" w:rsidRDefault="002D7C4E" w:rsidP="002D7C4E">
      <w:pPr>
        <w:pStyle w:val="a5"/>
        <w:numPr>
          <w:ilvl w:val="0"/>
          <w:numId w:val="28"/>
        </w:numPr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ручное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добавление публикаций</w:t>
      </w:r>
    </w:p>
    <w:p w:rsidR="002D7C4E" w:rsidRDefault="002D7C4E" w:rsidP="002D7C4E">
      <w:pPr>
        <w:pStyle w:val="a5"/>
        <w:numPr>
          <w:ilvl w:val="0"/>
          <w:numId w:val="28"/>
        </w:numPr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перемещение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>, редактирование, удаление публикаций</w:t>
      </w:r>
    </w:p>
    <w:p w:rsidR="002D7C4E" w:rsidRDefault="002D7C4E" w:rsidP="002D7C4E">
      <w:pPr>
        <w:pStyle w:val="a5"/>
        <w:numPr>
          <w:ilvl w:val="0"/>
          <w:numId w:val="28"/>
        </w:numPr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добавление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нового, редактирование, копирование и удаление разделов</w:t>
      </w:r>
    </w:p>
    <w:p w:rsidR="002D7C4E" w:rsidRDefault="002D7C4E" w:rsidP="002D7C4E">
      <w:pPr>
        <w:pStyle w:val="a5"/>
        <w:numPr>
          <w:ilvl w:val="0"/>
          <w:numId w:val="28"/>
        </w:numPr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возможность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менять разделы отчета местами перетаскиванием мышью</w:t>
      </w:r>
    </w:p>
    <w:p w:rsidR="002D7C4E" w:rsidRDefault="002D7C4E" w:rsidP="002D7C4E">
      <w:pPr>
        <w:pStyle w:val="a5"/>
        <w:numPr>
          <w:ilvl w:val="0"/>
          <w:numId w:val="28"/>
        </w:numPr>
        <w:tabs>
          <w:tab w:val="num" w:pos="567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возможность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удаления отчета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strike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экспорта Отчетов в файлы форматов PDF, Word, Excel.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копировать отчет без изменений и с заданием нового периода и названия. Наличие возможности уведомить пользователя о готовности скопированного отчета по электронной почте.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поделиться Отчетом с другим пользователем системы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разослать отчет по адресам электронной почты и возможность его просмотра для неавторизованных пользователей при условии включения доступа к отчету по ссылке.</w:t>
      </w:r>
    </w:p>
    <w:p w:rsidR="002D7C4E" w:rsidRDefault="002D7C4E" w:rsidP="002D7C4E">
      <w:pPr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 w:hanging="426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Наличие функционала «Аналитика» (сервис графического анализа)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построения графических диаграмм и представления найденной информации в виде аналитических графиков, построенных по произвольным ключевым словам.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работы с параметрами диаграммы (графика) – Показатель, по которому строятся графики (упоминания, упоминания без дублей, сюжеты, индекс заметности); Период (сегодня, вчера, последние 7 дней, последние 30 дней, последние 90 дней, текущая неделя, текущий месяц, текущий год, за конкретную дату, задание произвольного периода), шаг.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построения графиков, результатов поиска по различным классифицирующим признакам:</w:t>
      </w:r>
    </w:p>
    <w:p w:rsidR="002D7C4E" w:rsidRDefault="002D7C4E" w:rsidP="002D7C4E">
      <w:pPr>
        <w:pStyle w:val="a5"/>
        <w:numPr>
          <w:ilvl w:val="0"/>
          <w:numId w:val="29"/>
        </w:numPr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динамика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публикаций;</w:t>
      </w:r>
    </w:p>
    <w:p w:rsidR="002D7C4E" w:rsidRDefault="002D7C4E" w:rsidP="002D7C4E">
      <w:pPr>
        <w:pStyle w:val="a5"/>
        <w:numPr>
          <w:ilvl w:val="0"/>
          <w:numId w:val="29"/>
        </w:numPr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тональность</w:t>
      </w:r>
      <w:proofErr w:type="gramEnd"/>
      <w:r>
        <w:rPr>
          <w:rFonts w:ascii="Liberation Serif" w:hAnsi="Liberation Serif" w:cs="Liberation Serif"/>
          <w:sz w:val="24"/>
          <w:szCs w:val="24"/>
        </w:rPr>
        <w:t>;</w:t>
      </w:r>
    </w:p>
    <w:p w:rsidR="002D7C4E" w:rsidRDefault="002D7C4E" w:rsidP="002D7C4E">
      <w:pPr>
        <w:pStyle w:val="a5"/>
        <w:numPr>
          <w:ilvl w:val="0"/>
          <w:numId w:val="29"/>
        </w:numPr>
        <w:tabs>
          <w:tab w:val="num" w:pos="567"/>
        </w:tabs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lastRenderedPageBreak/>
        <w:t>источники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(категории, уровни, регионы);</w:t>
      </w:r>
    </w:p>
    <w:p w:rsidR="002D7C4E" w:rsidRDefault="002D7C4E" w:rsidP="002D7C4E">
      <w:pPr>
        <w:pStyle w:val="a5"/>
        <w:numPr>
          <w:ilvl w:val="0"/>
          <w:numId w:val="29"/>
        </w:numPr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сюжеты</w:t>
      </w:r>
      <w:proofErr w:type="gramEnd"/>
      <w:r>
        <w:rPr>
          <w:rFonts w:ascii="Liberation Serif" w:hAnsi="Liberation Serif" w:cs="Liberation Serif"/>
          <w:sz w:val="24"/>
          <w:szCs w:val="24"/>
        </w:rPr>
        <w:t>;</w:t>
      </w:r>
    </w:p>
    <w:p w:rsidR="002D7C4E" w:rsidRDefault="002D7C4E" w:rsidP="002D7C4E">
      <w:pPr>
        <w:pStyle w:val="a5"/>
        <w:numPr>
          <w:ilvl w:val="0"/>
          <w:numId w:val="29"/>
        </w:numPr>
        <w:spacing w:line="25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PR</w:t>
      </w:r>
      <w:r>
        <w:rPr>
          <w:rFonts w:ascii="Liberation Serif" w:hAnsi="Liberation Serif" w:cs="Liberation Serif"/>
          <w:sz w:val="24"/>
          <w:szCs w:val="24"/>
        </w:rPr>
        <w:t>-индексы (индекс заметности, индекс прямой речи, индекс репутационного риска).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сравнивать графики нескольких запросов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сохранить графики в системе, а также экспортировать данные решения в файлы формата PNG и Excel.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редактировать график.</w:t>
      </w:r>
    </w:p>
    <w:p w:rsidR="002D7C4E" w:rsidRDefault="002D7C4E" w:rsidP="002D7C4E">
      <w:pPr>
        <w:tabs>
          <w:tab w:val="num" w:pos="567"/>
        </w:tabs>
        <w:jc w:val="both"/>
        <w:rPr>
          <w:rFonts w:ascii="Liberation Serif" w:hAnsi="Liberation Serif" w:cs="Liberation Serif"/>
          <w:strike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 w:hanging="426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Наличие функционала «Мониторинги» (сервис постоянной автоматической подготовки мониторинга публикаций по запросу Заказчика) с различными вариантами настройки.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подготовки мониторинга (-ов) публикаций.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выбора шаблона мониторинга: пустой, ежедневный, еженедельный.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включения в мониторинг:</w:t>
      </w:r>
    </w:p>
    <w:p w:rsidR="002D7C4E" w:rsidRDefault="002D7C4E" w:rsidP="002D7C4E">
      <w:pPr>
        <w:pStyle w:val="a5"/>
        <w:numPr>
          <w:ilvl w:val="0"/>
          <w:numId w:val="30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аннотации</w:t>
      </w:r>
      <w:proofErr w:type="gramEnd"/>
      <w:r>
        <w:rPr>
          <w:rFonts w:ascii="Liberation Serif" w:hAnsi="Liberation Serif" w:cs="Liberation Serif"/>
          <w:sz w:val="24"/>
          <w:szCs w:val="24"/>
        </w:rPr>
        <w:t>;</w:t>
      </w:r>
    </w:p>
    <w:p w:rsidR="002D7C4E" w:rsidRDefault="002D7C4E" w:rsidP="002D7C4E">
      <w:pPr>
        <w:pStyle w:val="a5"/>
        <w:numPr>
          <w:ilvl w:val="0"/>
          <w:numId w:val="30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релевантного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фрагмента;</w:t>
      </w:r>
    </w:p>
    <w:p w:rsidR="002D7C4E" w:rsidRDefault="002D7C4E" w:rsidP="002D7C4E">
      <w:pPr>
        <w:pStyle w:val="a5"/>
        <w:numPr>
          <w:ilvl w:val="0"/>
          <w:numId w:val="30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всего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текста;</w:t>
      </w:r>
    </w:p>
    <w:p w:rsidR="002D7C4E" w:rsidRDefault="002D7C4E" w:rsidP="002D7C4E">
      <w:pPr>
        <w:pStyle w:val="a5"/>
        <w:numPr>
          <w:ilvl w:val="0"/>
          <w:numId w:val="30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графиков</w:t>
      </w:r>
      <w:proofErr w:type="gramEnd"/>
      <w:r>
        <w:rPr>
          <w:rFonts w:ascii="Liberation Serif" w:hAnsi="Liberation Serif" w:cs="Liberation Serif"/>
          <w:sz w:val="24"/>
          <w:szCs w:val="24"/>
        </w:rPr>
        <w:t>, описанных в п.2.4</w:t>
      </w:r>
    </w:p>
    <w:p w:rsidR="002D7C4E" w:rsidRDefault="002D7C4E" w:rsidP="002D7C4E">
      <w:pPr>
        <w:pStyle w:val="a5"/>
        <w:numPr>
          <w:ilvl w:val="0"/>
          <w:numId w:val="30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логотипа</w:t>
      </w:r>
      <w:proofErr w:type="gramEnd"/>
      <w:r>
        <w:rPr>
          <w:rFonts w:ascii="Liberation Serif" w:hAnsi="Liberation Serif" w:cs="Liberation Serif"/>
          <w:sz w:val="24"/>
          <w:szCs w:val="24"/>
        </w:rPr>
        <w:t>, региона, тематики, уровня, категории источника</w:t>
      </w:r>
    </w:p>
    <w:p w:rsidR="002D7C4E" w:rsidRDefault="002D7C4E" w:rsidP="002D7C4E">
      <w:pPr>
        <w:pStyle w:val="a5"/>
        <w:numPr>
          <w:ilvl w:val="0"/>
          <w:numId w:val="30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даты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 автора публикаций</w:t>
      </w:r>
    </w:p>
    <w:p w:rsidR="002D7C4E" w:rsidRDefault="002D7C4E" w:rsidP="002D7C4E">
      <w:pPr>
        <w:pStyle w:val="a5"/>
        <w:numPr>
          <w:ilvl w:val="0"/>
          <w:numId w:val="30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ссылки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на оригинал</w:t>
      </w:r>
    </w:p>
    <w:p w:rsidR="002D7C4E" w:rsidRDefault="002D7C4E" w:rsidP="002D7C4E">
      <w:pPr>
        <w:pStyle w:val="a5"/>
        <w:numPr>
          <w:ilvl w:val="0"/>
          <w:numId w:val="30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похожих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публикаций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задать новый запрос мониторинга при его создании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а также 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добавить запрос из «Моих запросов»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задать несколько разделов и подразделов мониторинга. Возможность перемещать разделы перетаскиванием мышью.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отредактировать настройки мониторинга.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отправки настроенного мониторинга другому пользователю и его отображения в СКАН </w:t>
      </w:r>
      <w:r>
        <w:rPr>
          <w:rFonts w:ascii="Liberation Serif" w:hAnsi="Liberation Serif" w:cs="Liberation Serif"/>
          <w:sz w:val="24"/>
          <w:szCs w:val="24"/>
        </w:rPr>
        <w:t>(ИЛИ ЭКВИВАЛЕНТЕ)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настроить расписание выпусков мониторингов – периодичности по дням недели, месяца и времени выпуска;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автоматической рассылки отчета мониторинга по адресам электронной почты пользователя и его отображения в СКАН </w:t>
      </w:r>
      <w:r>
        <w:rPr>
          <w:rFonts w:ascii="Liberation Serif" w:hAnsi="Liberation Serif" w:cs="Liberation Serif"/>
          <w:sz w:val="24"/>
          <w:szCs w:val="24"/>
        </w:rPr>
        <w:t>(ИЛИ ЭКВИВАЛЕНТЕ)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>. Возможность выбрать проверяющего среди указанных адресов, который будет проверять отчет до его отправления по другим адресам.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85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ручной рассылки отчета мониторинга по адресам электронной почты с возможностью просмотра в браузере для неавторизованного пользователя. Возможность отправки отчета с вложенным(-и) файлом(-ами) отчета в формате </w:t>
      </w:r>
      <w:r>
        <w:rPr>
          <w:rFonts w:ascii="Liberation Serif" w:hAnsi="Liberation Serif" w:cs="Liberation Serif"/>
          <w:bCs/>
          <w:color w:val="000000"/>
          <w:sz w:val="24"/>
          <w:szCs w:val="24"/>
          <w:lang w:val="en-US"/>
        </w:rPr>
        <w:t>PDF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4"/>
          <w:szCs w:val="24"/>
          <w:lang w:val="en-US"/>
        </w:rPr>
        <w:t>Word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4"/>
          <w:szCs w:val="24"/>
          <w:lang w:val="en-US"/>
        </w:rPr>
        <w:t>Excel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851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отслеживания статистики отчетов мониторингов: количество получателей; количество разосланных отчетов, открытых хотя бы один раз; количество открытий разосланных отчетов, объем отчета, который был прочитан.</w:t>
      </w:r>
    </w:p>
    <w:p w:rsidR="002D7C4E" w:rsidRDefault="002D7C4E" w:rsidP="002D7C4E">
      <w:pPr>
        <w:spacing w:line="216" w:lineRule="auto"/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 w:hanging="426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Наличие функционала «Тренды» (позволяет получать оповещения при резком увеличении количества публикаций и/или индекса заметности по выбранным юридическим и физическим лицам)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выбора компаний / персон, по которым будут отслеживаться тренды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Наличие возможности предпросмотра исторических событий трендов за последние 3 месяца по выбранной компании / персоне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получать уведомления о событиях трендов по адресу электронной почты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просматривать данные о событии тренда в виде веб-версии отчета и экспортировать отчет в формате PDF, Word, Excel.</w:t>
      </w:r>
    </w:p>
    <w:p w:rsidR="002D7C4E" w:rsidRDefault="002D7C4E" w:rsidP="002D7C4E">
      <w:pPr>
        <w:spacing w:line="216" w:lineRule="auto"/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 w:hanging="426"/>
        <w:jc w:val="both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lastRenderedPageBreak/>
        <w:t xml:space="preserve">Наличие функционала «Ленты» (сервис уведомления о появление в СКАН </w:t>
      </w:r>
      <w:r>
        <w:rPr>
          <w:rFonts w:ascii="Liberation Serif" w:hAnsi="Liberation Serif" w:cs="Liberation Serif"/>
          <w:color w:val="auto"/>
          <w:sz w:val="24"/>
          <w:szCs w:val="24"/>
        </w:rPr>
        <w:t>(ИЛИ ЭКВИВАЛЕНТЕ)</w:t>
      </w: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 xml:space="preserve"> публикаций по запросу Заказчика) с различными вариантами настройки.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формирования собственной Ленты публикаций.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добавить в Ленты запрос из поиска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Наличие моментального уведомления о выходе публикации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выбрать способ получения уведомлений: в веб-интерфейсе и/или по электронной почте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скопировать в существующий или новый отчет весь текст публикации, первую строку, аннотацию или релевантный фрагмент.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открыть публикацию с разметкой при просмотре публикации в веб-интерфейсе </w:t>
      </w:r>
    </w:p>
    <w:p w:rsidR="002D7C4E" w:rsidRDefault="002D7C4E" w:rsidP="002D7C4E">
      <w:pPr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  </w:t>
      </w:r>
    </w:p>
    <w:p w:rsidR="002D7C4E" w:rsidRDefault="002D7C4E" w:rsidP="002D7C4E">
      <w:pPr>
        <w:pStyle w:val="2"/>
        <w:numPr>
          <w:ilvl w:val="1"/>
          <w:numId w:val="27"/>
        </w:numPr>
        <w:ind w:left="0" w:hanging="426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Наличие функционала "Пресс-клиппинг" (отслеживание распространения пресс-релиза по запросу Заказчика)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загрузить пресс-релиз в специальную форму и выбрать даты мониторинга.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Получение готового отчета с графиком распространения пресс-релиза, таблицей со списком всех СМИ, перепечатавших пресс-релиз, перепечатываемыми фрагментами в виде тепловой карты и списком фрагментов перепечаток.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выгрузить отчет в PDF, Word, Excel или отправить по электронной почте.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предоставить доступ к отчету пресс-клиппинга по ссылке другому пользователю.</w:t>
      </w:r>
    </w:p>
    <w:p w:rsidR="002D7C4E" w:rsidRDefault="002D7C4E" w:rsidP="002D7C4E">
      <w:pPr>
        <w:spacing w:line="216" w:lineRule="auto"/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 w:hanging="426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Наличие Дашборда на главной странице (быстрый доступ к основным сохраненным объектам)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сохранять на дашборде следующих объектов:</w:t>
      </w:r>
    </w:p>
    <w:p w:rsidR="002D7C4E" w:rsidRDefault="002D7C4E" w:rsidP="002D7C4E">
      <w:pPr>
        <w:pStyle w:val="a5"/>
        <w:numPr>
          <w:ilvl w:val="0"/>
          <w:numId w:val="31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графики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сервиса «Аналитика»</w:t>
      </w:r>
    </w:p>
    <w:p w:rsidR="002D7C4E" w:rsidRDefault="002D7C4E" w:rsidP="002D7C4E">
      <w:pPr>
        <w:pStyle w:val="a5"/>
        <w:numPr>
          <w:ilvl w:val="0"/>
          <w:numId w:val="31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Ленты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перемещать виджеты на дашборде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 w:hanging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удалить виджет с дашборда</w:t>
      </w:r>
    </w:p>
    <w:p w:rsidR="002D7C4E" w:rsidRDefault="002D7C4E" w:rsidP="002D7C4E">
      <w:pPr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 w:hanging="426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Наличие индекса эффективности пиар-деятельности - индекс заметности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отранжировать результаты поиска по индексу заметности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создания графика "Динамика индекса заметности" в аналитических отчетах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создания графиков аналитики (динамика, сравнение, тональность) по показателю индекса заметности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расчета индекса заметности по юридическим и физическим лицам 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сохранения в системе и выгрузки данных с рассчитанными пиар-индексами в файлы формата </w:t>
      </w:r>
      <w:r>
        <w:rPr>
          <w:rFonts w:ascii="Liberation Serif" w:hAnsi="Liberation Serif" w:cs="Liberation Serif"/>
          <w:bCs/>
          <w:color w:val="000000"/>
          <w:sz w:val="24"/>
          <w:szCs w:val="24"/>
          <w:lang w:val="en-US"/>
        </w:rPr>
        <w:t>PNG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и Excel.</w:t>
      </w:r>
    </w:p>
    <w:p w:rsidR="002D7C4E" w:rsidRDefault="002D7C4E" w:rsidP="002D7C4E">
      <w:pPr>
        <w:spacing w:line="216" w:lineRule="auto"/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 w:hanging="502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 xml:space="preserve">Наличие </w:t>
      </w:r>
      <w:r>
        <w:rPr>
          <w:rFonts w:ascii="Liberation Serif" w:hAnsi="Liberation Serif" w:cs="Liberation Serif"/>
          <w:bCs/>
          <w:color w:val="000000"/>
          <w:sz w:val="24"/>
          <w:szCs w:val="24"/>
          <w:lang w:eastAsia="ru-RU"/>
        </w:rPr>
        <w:t xml:space="preserve">пиар индекса </w:t>
      </w: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прямой речи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расчета индекса прямой речи по юридическим и физическим лицам в разделе аналитики 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сохранения в системе и выгрузки данных с рассчитанными пиар-индексами в файлы формата PNG и Excel</w:t>
      </w:r>
    </w:p>
    <w:p w:rsidR="002D7C4E" w:rsidRDefault="002D7C4E" w:rsidP="002D7C4E">
      <w:pPr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Наличие пиар Индекса Репутационного Риска" (ИРР)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Индекс Репутационного Риска (ИРР) должен рассчитываться не менее чем по 30 000 юридических лиц.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ИРР должен оценивать сообщения по юридическим и физическим лицам и присваивать степень риска, что должно соответствующим образом отображаться в интерфейсе.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сохранения в системе и выгрузки данных с рассчитанными пиар-индексами в файлы формата PNG и Excel</w:t>
      </w:r>
    </w:p>
    <w:p w:rsidR="002D7C4E" w:rsidRDefault="002D7C4E" w:rsidP="002D7C4E">
      <w:pPr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Наличие функционала "Стиль оформления"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задать стиль оформления для отчетов мониторингов и пользовательских отчетов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задания стиля отчетов: обложка, колонтитулы, оглавление, тело отчета, шрифт, размер, цвет оформления всех документов, формирующихся в системе.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Предоставление возможности использования стандартного шаблона «СКАН» </w:t>
      </w:r>
      <w:r>
        <w:rPr>
          <w:rFonts w:ascii="Liberation Serif" w:hAnsi="Liberation Serif" w:cs="Liberation Serif"/>
          <w:sz w:val="24"/>
          <w:szCs w:val="24"/>
        </w:rPr>
        <w:t>(ИЛИ ЭКВИВАЛЕНТА).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возможность добавления собственных стилей</w:t>
      </w:r>
    </w:p>
    <w:p w:rsidR="002D7C4E" w:rsidRDefault="002D7C4E" w:rsidP="002D7C4E">
      <w:pPr>
        <w:jc w:val="both"/>
        <w:rPr>
          <w:rFonts w:ascii="Liberation Serif" w:hAnsi="Liberation Serif" w:cs="Liberation Serif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 w:hanging="502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>Возможность мониторинга социальных медиа (по запросу Заказчика)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поиска сообщений из социальных медиа в режиме онлайн.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мониторинга ключевых слов в социальных медиа и получения автоматических отчетов на электронную почту с анализом сообщений, источником, географии источников и текстами самих сообщений до 8 раз в сутки.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Соцмедиа должны включать не менее 10 000 площадок, в том числе Facebook, Twitter, Вконтакте, Instagram, форумы, сайты отзывов, видеохостинги, блоги.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Поиск по социальным медиа должен быть доступен в интерфейсе Системы наряду с поиском в СМИ.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Заказчик может сам настраивать формат отчета, в котором получать мониторинг, включая титульный лист, шрифт, цвет и пр.</w:t>
      </w:r>
    </w:p>
    <w:p w:rsidR="002D7C4E" w:rsidRDefault="002D7C4E" w:rsidP="002D7C4E">
      <w:pPr>
        <w:jc w:val="both"/>
        <w:rPr>
          <w:rFonts w:ascii="Liberation Serif" w:hAnsi="Liberation Serif" w:cs="Liberation Serif"/>
          <w:bCs/>
          <w:color w:val="000000"/>
        </w:rPr>
      </w:pPr>
    </w:p>
    <w:p w:rsidR="002D7C4E" w:rsidRDefault="002D7C4E" w:rsidP="002D7C4E">
      <w:pPr>
        <w:pStyle w:val="2"/>
        <w:numPr>
          <w:ilvl w:val="1"/>
          <w:numId w:val="27"/>
        </w:numPr>
        <w:ind w:left="0" w:hanging="502"/>
        <w:rPr>
          <w:rFonts w:ascii="Liberation Serif" w:hAnsi="Liberation Serif" w:cs="Liberation Serif"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auto"/>
          <w:sz w:val="24"/>
          <w:szCs w:val="24"/>
          <w:lang w:eastAsia="ru-RU"/>
        </w:rPr>
        <w:t xml:space="preserve"> Мобильное приложение для iOS и Android, доступное для скачивания в AppStore и GooglePlay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поиска сообщений по всем 28 000 источников, включая платные, через приложение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Поддержка объектного поиска по компаниям, персонам, брендам и темам с возможностью выбора объекта в главной роли, выбора тональности, прямой или косвенной речи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Настройка лент по ключевым словам и объектам для чтения через приложение с возможностью выбора фильтрации: все публикации, без дублей, по сюжетам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Предоставление возможности настройки оповещений на электронную почту и push-уведомлений по ключевым словам и объектам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Наличие "Киоска", через который доступны материалы ведущих изданий</w:t>
      </w:r>
    </w:p>
    <w:p w:rsidR="002D7C4E" w:rsidRDefault="002D7C4E" w:rsidP="002D7C4E">
      <w:pPr>
        <w:pStyle w:val="a5"/>
        <w:numPr>
          <w:ilvl w:val="2"/>
          <w:numId w:val="27"/>
        </w:numPr>
        <w:spacing w:after="0" w:line="216" w:lineRule="auto"/>
        <w:ind w:left="0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Возможность позвонить своему персональному менеджеру из приложения</w:t>
      </w:r>
    </w:p>
    <w:p w:rsidR="002D7C4E" w:rsidRDefault="002D7C4E" w:rsidP="002D7C4E">
      <w:pPr>
        <w:pStyle w:val="1"/>
        <w:numPr>
          <w:ilvl w:val="0"/>
          <w:numId w:val="27"/>
        </w:numPr>
        <w:ind w:left="0" w:hanging="284"/>
        <w:rPr>
          <w:rFonts w:ascii="Liberation Serif" w:hAnsi="Liberation Serif" w:cs="Liberation Serif"/>
          <w:b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color w:val="auto"/>
          <w:sz w:val="24"/>
          <w:szCs w:val="24"/>
          <w:lang w:eastAsia="ru-RU"/>
        </w:rPr>
        <w:t>Описание программно-аппаратных и организационных решений.</w:t>
      </w:r>
    </w:p>
    <w:p w:rsidR="002D7C4E" w:rsidRDefault="002D7C4E" w:rsidP="002D7C4E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Доступ к СКАН (ИЛИ ЭКВИВАЛЕНТУ) должен быть возможен с обычных компьютеров посредством веб-браузеров: Microsoft Internet Explorer версии 7.0 и выше, </w:t>
      </w:r>
      <w:r>
        <w:rPr>
          <w:rFonts w:ascii="Liberation Serif" w:hAnsi="Liberation Serif" w:cs="Liberation Serif"/>
          <w:lang w:val="en-US"/>
        </w:rPr>
        <w:t>Google</w:t>
      </w:r>
      <w:r w:rsidRPr="002D7C4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lang w:val="en-US"/>
        </w:rPr>
        <w:t>Chrome</w:t>
      </w:r>
      <w:r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  <w:lang w:val="en-US"/>
        </w:rPr>
        <w:t>Safari</w:t>
      </w:r>
      <w:r>
        <w:rPr>
          <w:rFonts w:ascii="Liberation Serif" w:hAnsi="Liberation Serif" w:cs="Liberation Serif"/>
        </w:rPr>
        <w:t xml:space="preserve"> и Mozilla </w:t>
      </w:r>
      <w:r>
        <w:rPr>
          <w:rFonts w:ascii="Liberation Serif" w:hAnsi="Liberation Serif" w:cs="Liberation Serif"/>
          <w:lang w:val="en-US"/>
        </w:rPr>
        <w:t>Firefox</w:t>
      </w:r>
      <w:r>
        <w:rPr>
          <w:rFonts w:ascii="Liberation Serif" w:hAnsi="Liberation Serif" w:cs="Liberation Serif"/>
        </w:rPr>
        <w:t xml:space="preserve"> 3.0 и выше </w:t>
      </w:r>
      <w:r>
        <w:rPr>
          <w:rFonts w:ascii="Liberation Serif" w:hAnsi="Liberation Serif" w:cs="Liberation Serif"/>
          <w:color w:val="000000"/>
        </w:rPr>
        <w:t>Необходима поддержка браузером cookies и JavaScript.</w:t>
      </w:r>
    </w:p>
    <w:p w:rsidR="002D7C4E" w:rsidRDefault="002D7C4E" w:rsidP="002D7C4E">
      <w:pPr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Доступ к СКАН (ИЛИ ЭКВИВАЛЕНТУ) должен быть возможен 24 часа в сутки, 7 дней в неделю в течение срока действия Договора</w:t>
      </w:r>
    </w:p>
    <w:p w:rsidR="002D7C4E" w:rsidRDefault="002D7C4E" w:rsidP="002D7C4E">
      <w:pPr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Исполнитель обязан предоставить Заказчику 1 (один) комплект многопользовательских Аутентификационных данных для 5 (пяти) одновременных пользователей, с лимитом представления – не менее 100 000 действий с полными документами в месяц.</w:t>
      </w:r>
    </w:p>
    <w:p w:rsidR="002D7C4E" w:rsidRDefault="002D7C4E" w:rsidP="002D7C4E">
      <w:pPr>
        <w:pStyle w:val="1"/>
        <w:numPr>
          <w:ilvl w:val="0"/>
          <w:numId w:val="27"/>
        </w:numPr>
        <w:ind w:left="0" w:hanging="284"/>
        <w:rPr>
          <w:rFonts w:ascii="Liberation Serif" w:hAnsi="Liberation Serif" w:cs="Liberation Serif"/>
          <w:b/>
          <w:color w:val="auto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color w:val="auto"/>
          <w:sz w:val="24"/>
          <w:szCs w:val="24"/>
          <w:lang w:eastAsia="ru-RU"/>
        </w:rPr>
        <w:t>Требования к технической поддержке Пользователей:</w:t>
      </w:r>
    </w:p>
    <w:p w:rsidR="002D7C4E" w:rsidRDefault="002D7C4E" w:rsidP="002D7C4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 наличие помощника в системе FAQ (HELP);</w:t>
      </w:r>
    </w:p>
    <w:p w:rsidR="002D7C4E" w:rsidRDefault="002D7C4E" w:rsidP="002D7C4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наличие расположенного внутри пользовательского интерфейса Руководства по работе в СКАН (ИЛИ ЭКВИВАЛЕНТЕ);</w:t>
      </w:r>
    </w:p>
    <w:p w:rsidR="002D7C4E" w:rsidRDefault="002D7C4E" w:rsidP="002D7C4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наличие видео-уроков;</w:t>
      </w:r>
    </w:p>
    <w:p w:rsidR="002D7C4E" w:rsidRDefault="002D7C4E" w:rsidP="002D7C4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информирование пользователей обо всех нововведениях в работе ресурса;</w:t>
      </w:r>
    </w:p>
    <w:p w:rsidR="002D7C4E" w:rsidRDefault="002D7C4E" w:rsidP="002D7C4E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консультации пользователей по телефону Службы поддержки </w:t>
      </w:r>
      <w:proofErr w:type="gramStart"/>
      <w:r>
        <w:rPr>
          <w:rFonts w:ascii="Liberation Serif" w:hAnsi="Liberation Serif" w:cs="Liberation Serif"/>
        </w:rPr>
        <w:t>и  e-mail</w:t>
      </w:r>
      <w:proofErr w:type="gramEnd"/>
      <w:r>
        <w:rPr>
          <w:rFonts w:ascii="Liberation Serif" w:hAnsi="Liberation Serif" w:cs="Liberation Serif"/>
        </w:rPr>
        <w:t>;</w:t>
      </w:r>
    </w:p>
    <w:p w:rsidR="002D7C4E" w:rsidRDefault="002D7C4E" w:rsidP="002D7C4E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- возможность проведения обучающих семинаров (вебинаров) по заявке Заказчика.</w:t>
      </w:r>
    </w:p>
    <w:p w:rsidR="002D7C4E" w:rsidRDefault="002D7C4E" w:rsidP="002D7C4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51629B" w:rsidRPr="003A7ABD" w:rsidRDefault="0051629B" w:rsidP="002D7C4E">
      <w:pPr>
        <w:ind w:firstLine="708"/>
        <w:jc w:val="both"/>
        <w:rPr>
          <w:rFonts w:ascii="Liberation Serif" w:hAnsi="Liberation Serif" w:cs="Liberation Serif"/>
          <w:b/>
        </w:rPr>
      </w:pPr>
      <w:bookmarkStart w:id="0" w:name="_GoBack"/>
      <w:bookmarkEnd w:id="0"/>
    </w:p>
    <w:sectPr w:rsidR="0051629B" w:rsidRPr="003A7ABD" w:rsidSect="00006DD7">
      <w:headerReference w:type="default" r:id="rId7"/>
      <w:pgSz w:w="11906" w:h="16838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99" w:rsidRDefault="00480899" w:rsidP="003B7121">
      <w:r>
        <w:separator/>
      </w:r>
    </w:p>
  </w:endnote>
  <w:endnote w:type="continuationSeparator" w:id="0">
    <w:p w:rsidR="00480899" w:rsidRDefault="00480899" w:rsidP="003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99" w:rsidRDefault="00480899" w:rsidP="003B7121">
      <w:r>
        <w:separator/>
      </w:r>
    </w:p>
  </w:footnote>
  <w:footnote w:type="continuationSeparator" w:id="0">
    <w:p w:rsidR="00480899" w:rsidRDefault="00480899" w:rsidP="003B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979827"/>
      <w:docPartObj>
        <w:docPartGallery w:val="Page Numbers (Top of Page)"/>
        <w:docPartUnique/>
      </w:docPartObj>
    </w:sdtPr>
    <w:sdtEndPr/>
    <w:sdtContent>
      <w:p w:rsidR="003B7121" w:rsidRDefault="003B712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4E">
          <w:rPr>
            <w:noProof/>
          </w:rPr>
          <w:t>2</w:t>
        </w:r>
        <w:r>
          <w:fldChar w:fldCharType="end"/>
        </w:r>
      </w:p>
    </w:sdtContent>
  </w:sdt>
  <w:p w:rsidR="003B7121" w:rsidRDefault="003B712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2655"/>
    <w:multiLevelType w:val="hybridMultilevel"/>
    <w:tmpl w:val="0D86134C"/>
    <w:lvl w:ilvl="0" w:tplc="CCFA436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5FC7"/>
    <w:multiLevelType w:val="multilevel"/>
    <w:tmpl w:val="D2AC87FC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8A723DC"/>
    <w:multiLevelType w:val="hybridMultilevel"/>
    <w:tmpl w:val="D384F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E345A5"/>
    <w:multiLevelType w:val="hybridMultilevel"/>
    <w:tmpl w:val="0B22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44E9"/>
    <w:multiLevelType w:val="multilevel"/>
    <w:tmpl w:val="B4129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760791"/>
    <w:multiLevelType w:val="multilevel"/>
    <w:tmpl w:val="3CE2F7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  <w:i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12DC2EC2"/>
    <w:multiLevelType w:val="hybridMultilevel"/>
    <w:tmpl w:val="026EB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3318"/>
    <w:multiLevelType w:val="hybridMultilevel"/>
    <w:tmpl w:val="BDE0BA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DC245A7"/>
    <w:multiLevelType w:val="multilevel"/>
    <w:tmpl w:val="CD1892C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20B4446A"/>
    <w:multiLevelType w:val="hybridMultilevel"/>
    <w:tmpl w:val="CCDEDE6A"/>
    <w:lvl w:ilvl="0" w:tplc="6318FEAC">
      <w:start w:val="10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220973AC"/>
    <w:multiLevelType w:val="multilevel"/>
    <w:tmpl w:val="D25A3E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3F05AB8"/>
    <w:multiLevelType w:val="hybridMultilevel"/>
    <w:tmpl w:val="31BC5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16768D"/>
    <w:multiLevelType w:val="hybridMultilevel"/>
    <w:tmpl w:val="B448E0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F195DFC"/>
    <w:multiLevelType w:val="hybridMultilevel"/>
    <w:tmpl w:val="40A43E22"/>
    <w:lvl w:ilvl="0" w:tplc="DDDCC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A448F"/>
    <w:multiLevelType w:val="hybridMultilevel"/>
    <w:tmpl w:val="E834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33874"/>
    <w:multiLevelType w:val="hybridMultilevel"/>
    <w:tmpl w:val="EC2AB5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3AF260E"/>
    <w:multiLevelType w:val="hybridMultilevel"/>
    <w:tmpl w:val="63D0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760EB"/>
    <w:multiLevelType w:val="hybridMultilevel"/>
    <w:tmpl w:val="DF94C390"/>
    <w:lvl w:ilvl="0" w:tplc="6ADC0CEC">
      <w:start w:val="1"/>
      <w:numFmt w:val="decimal"/>
      <w:lvlText w:val="%1."/>
      <w:lvlJc w:val="left"/>
      <w:pPr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5D2B"/>
    <w:multiLevelType w:val="hybridMultilevel"/>
    <w:tmpl w:val="02F25E84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9">
    <w:nsid w:val="671D19E4"/>
    <w:multiLevelType w:val="hybridMultilevel"/>
    <w:tmpl w:val="DCC88800"/>
    <w:lvl w:ilvl="0" w:tplc="CCFA436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1D7E65"/>
    <w:multiLevelType w:val="hybridMultilevel"/>
    <w:tmpl w:val="8278D6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694A0628"/>
    <w:multiLevelType w:val="hybridMultilevel"/>
    <w:tmpl w:val="BDD2C152"/>
    <w:lvl w:ilvl="0" w:tplc="CCFA436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F2C9A"/>
    <w:multiLevelType w:val="hybridMultilevel"/>
    <w:tmpl w:val="29227D9E"/>
    <w:lvl w:ilvl="0" w:tplc="8710FD26">
      <w:start w:val="7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722B37C6"/>
    <w:multiLevelType w:val="multilevel"/>
    <w:tmpl w:val="EE109B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5341E41"/>
    <w:multiLevelType w:val="hybridMultilevel"/>
    <w:tmpl w:val="AA0AE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82972"/>
    <w:multiLevelType w:val="multilevel"/>
    <w:tmpl w:val="80F6DD3E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1"/>
  </w:num>
  <w:num w:numId="5">
    <w:abstractNumId w:val="0"/>
  </w:num>
  <w:num w:numId="6">
    <w:abstractNumId w:val="24"/>
  </w:num>
  <w:num w:numId="7">
    <w:abstractNumId w:val="8"/>
  </w:num>
  <w:num w:numId="8">
    <w:abstractNumId w:val="11"/>
  </w:num>
  <w:num w:numId="9">
    <w:abstractNumId w:val="14"/>
  </w:num>
  <w:num w:numId="10">
    <w:abstractNumId w:val="18"/>
  </w:num>
  <w:num w:numId="11">
    <w:abstractNumId w:val="13"/>
  </w:num>
  <w:num w:numId="12">
    <w:abstractNumId w:val="17"/>
  </w:num>
  <w:num w:numId="13">
    <w:abstractNumId w:val="9"/>
  </w:num>
  <w:num w:numId="14">
    <w:abstractNumId w:val="4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20"/>
  </w:num>
  <w:num w:numId="23">
    <w:abstractNumId w:val="15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9B"/>
    <w:rsid w:val="00000FE4"/>
    <w:rsid w:val="00006DD7"/>
    <w:rsid w:val="000137D8"/>
    <w:rsid w:val="00031C45"/>
    <w:rsid w:val="000A0739"/>
    <w:rsid w:val="000A4EC9"/>
    <w:rsid w:val="000C6449"/>
    <w:rsid w:val="000D0F14"/>
    <w:rsid w:val="001519AA"/>
    <w:rsid w:val="00172CAA"/>
    <w:rsid w:val="00192E95"/>
    <w:rsid w:val="001B7976"/>
    <w:rsid w:val="001C35EE"/>
    <w:rsid w:val="001F2D62"/>
    <w:rsid w:val="00237F66"/>
    <w:rsid w:val="00250C47"/>
    <w:rsid w:val="00255B1C"/>
    <w:rsid w:val="002664E6"/>
    <w:rsid w:val="002C4C1F"/>
    <w:rsid w:val="002C6F32"/>
    <w:rsid w:val="002D7C4E"/>
    <w:rsid w:val="002E7687"/>
    <w:rsid w:val="003173B5"/>
    <w:rsid w:val="003513AA"/>
    <w:rsid w:val="003562C5"/>
    <w:rsid w:val="003570CF"/>
    <w:rsid w:val="003609ED"/>
    <w:rsid w:val="0036616E"/>
    <w:rsid w:val="00381B33"/>
    <w:rsid w:val="003A7664"/>
    <w:rsid w:val="003A7ABD"/>
    <w:rsid w:val="003B7121"/>
    <w:rsid w:val="003C4157"/>
    <w:rsid w:val="003D2DCF"/>
    <w:rsid w:val="00431F13"/>
    <w:rsid w:val="00444DD4"/>
    <w:rsid w:val="004531B3"/>
    <w:rsid w:val="00480899"/>
    <w:rsid w:val="004B1E73"/>
    <w:rsid w:val="004B44B9"/>
    <w:rsid w:val="004D47A1"/>
    <w:rsid w:val="00514997"/>
    <w:rsid w:val="0051629B"/>
    <w:rsid w:val="0052268F"/>
    <w:rsid w:val="00523C7E"/>
    <w:rsid w:val="00531134"/>
    <w:rsid w:val="00556013"/>
    <w:rsid w:val="005C2043"/>
    <w:rsid w:val="005C6231"/>
    <w:rsid w:val="005C67B8"/>
    <w:rsid w:val="005D3A12"/>
    <w:rsid w:val="00623906"/>
    <w:rsid w:val="006A3829"/>
    <w:rsid w:val="006A7E8A"/>
    <w:rsid w:val="006D68C2"/>
    <w:rsid w:val="00717B2F"/>
    <w:rsid w:val="00747173"/>
    <w:rsid w:val="0079023A"/>
    <w:rsid w:val="00792760"/>
    <w:rsid w:val="0079674F"/>
    <w:rsid w:val="007B02AC"/>
    <w:rsid w:val="007B2A50"/>
    <w:rsid w:val="007C2C60"/>
    <w:rsid w:val="00827A40"/>
    <w:rsid w:val="00855D1E"/>
    <w:rsid w:val="0087525B"/>
    <w:rsid w:val="0091369A"/>
    <w:rsid w:val="009463C4"/>
    <w:rsid w:val="0096539A"/>
    <w:rsid w:val="00990C1E"/>
    <w:rsid w:val="009A2C67"/>
    <w:rsid w:val="009A5676"/>
    <w:rsid w:val="009C54EB"/>
    <w:rsid w:val="009C6D42"/>
    <w:rsid w:val="009D50A2"/>
    <w:rsid w:val="009F4800"/>
    <w:rsid w:val="00A344E9"/>
    <w:rsid w:val="00A35D0E"/>
    <w:rsid w:val="00A47DF1"/>
    <w:rsid w:val="00AA5DE8"/>
    <w:rsid w:val="00AB55F3"/>
    <w:rsid w:val="00AC1C52"/>
    <w:rsid w:val="00AC4F61"/>
    <w:rsid w:val="00B06323"/>
    <w:rsid w:val="00B731F4"/>
    <w:rsid w:val="00BA257B"/>
    <w:rsid w:val="00BB09C4"/>
    <w:rsid w:val="00BC19D1"/>
    <w:rsid w:val="00BC7D7E"/>
    <w:rsid w:val="00C06074"/>
    <w:rsid w:val="00C1282B"/>
    <w:rsid w:val="00C4708A"/>
    <w:rsid w:val="00C53FE7"/>
    <w:rsid w:val="00C66A7B"/>
    <w:rsid w:val="00C7760E"/>
    <w:rsid w:val="00C81614"/>
    <w:rsid w:val="00CA3DE4"/>
    <w:rsid w:val="00CC3EF3"/>
    <w:rsid w:val="00CD0FB7"/>
    <w:rsid w:val="00CD75C0"/>
    <w:rsid w:val="00CE31DC"/>
    <w:rsid w:val="00D342C5"/>
    <w:rsid w:val="00D55A20"/>
    <w:rsid w:val="00D73B03"/>
    <w:rsid w:val="00D810FD"/>
    <w:rsid w:val="00D84785"/>
    <w:rsid w:val="00D87E47"/>
    <w:rsid w:val="00DA1B13"/>
    <w:rsid w:val="00DB0A0C"/>
    <w:rsid w:val="00DC0564"/>
    <w:rsid w:val="00DD0291"/>
    <w:rsid w:val="00E01488"/>
    <w:rsid w:val="00E0664E"/>
    <w:rsid w:val="00E4055D"/>
    <w:rsid w:val="00E76023"/>
    <w:rsid w:val="00EE3428"/>
    <w:rsid w:val="00EE469B"/>
    <w:rsid w:val="00F032D7"/>
    <w:rsid w:val="00F1233F"/>
    <w:rsid w:val="00F70BED"/>
    <w:rsid w:val="00FC2A64"/>
    <w:rsid w:val="00FC352E"/>
    <w:rsid w:val="00FD15D8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ABE7-6C6C-403E-9439-4B8324F9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9B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5676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A5676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29B"/>
  </w:style>
  <w:style w:type="character" w:customStyle="1" w:styleId="a4">
    <w:name w:val="Основной текст Знак"/>
    <w:basedOn w:val="a0"/>
    <w:link w:val="a3"/>
    <w:rsid w:val="0051629B"/>
    <w:rPr>
      <w:rFonts w:eastAsia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1629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16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9B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annotation reference"/>
    <w:basedOn w:val="a0"/>
    <w:uiPriority w:val="99"/>
    <w:semiHidden/>
    <w:unhideWhenUsed/>
    <w:rsid w:val="00F123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23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1233F"/>
    <w:rPr>
      <w:rFonts w:eastAsia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23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1233F"/>
    <w:rPr>
      <w:rFonts w:eastAsia="Times New Roman" w:cs="Times New Roman"/>
      <w:b/>
      <w:bCs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3B71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B7121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3B71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7121"/>
    <w:rPr>
      <w:rFonts w:eastAsia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91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CE31DC"/>
  </w:style>
  <w:style w:type="paragraph" w:styleId="af3">
    <w:name w:val="footnote text"/>
    <w:basedOn w:val="a"/>
    <w:link w:val="af4"/>
    <w:uiPriority w:val="99"/>
    <w:semiHidden/>
    <w:unhideWhenUsed/>
    <w:rsid w:val="00CE31D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E31DC"/>
    <w:rPr>
      <w:rFonts w:eastAsia="Times New Roman" w:cs="Times New Roman"/>
      <w:sz w:val="20"/>
      <w:szCs w:val="20"/>
      <w:lang w:eastAsia="ar-SA"/>
    </w:rPr>
  </w:style>
  <w:style w:type="character" w:styleId="af5">
    <w:name w:val="footnote reference"/>
    <w:basedOn w:val="a0"/>
    <w:uiPriority w:val="99"/>
    <w:semiHidden/>
    <w:unhideWhenUsed/>
    <w:rsid w:val="00CE31DC"/>
    <w:rPr>
      <w:vertAlign w:val="superscript"/>
    </w:rPr>
  </w:style>
  <w:style w:type="character" w:styleId="af6">
    <w:name w:val="Hyperlink"/>
    <w:basedOn w:val="a0"/>
    <w:uiPriority w:val="99"/>
    <w:unhideWhenUsed/>
    <w:rsid w:val="00CE31DC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E31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31DC"/>
    <w:rPr>
      <w:rFonts w:eastAsia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E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1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A567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A5676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</dc:creator>
  <cp:lastModifiedBy>Мазалова Ирина Алексеевна</cp:lastModifiedBy>
  <cp:revision>6</cp:revision>
  <cp:lastPrinted>2020-02-20T06:36:00Z</cp:lastPrinted>
  <dcterms:created xsi:type="dcterms:W3CDTF">2020-02-20T06:17:00Z</dcterms:created>
  <dcterms:modified xsi:type="dcterms:W3CDTF">2020-02-25T11:46:00Z</dcterms:modified>
</cp:coreProperties>
</file>